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333D" w:rsidRPr="0020729A" w14:paraId="2DF25040" w14:textId="77777777" w:rsidTr="00B1333D">
        <w:tc>
          <w:tcPr>
            <w:tcW w:w="4531" w:type="dxa"/>
          </w:tcPr>
          <w:p w14:paraId="78C91C62" w14:textId="0787F291" w:rsidR="00B1333D" w:rsidRPr="0020729A" w:rsidRDefault="00B1333D" w:rsidP="008D755D">
            <w:pPr>
              <w:rPr>
                <w:rFonts w:asciiTheme="minorHAnsi" w:eastAsia="Times New Roman" w:hAnsiTheme="minorHAnsi" w:cstheme="minorHAnsi"/>
                <w:sz w:val="28"/>
                <w:lang w:eastAsia="en-US"/>
              </w:rPr>
            </w:pPr>
          </w:p>
        </w:tc>
        <w:tc>
          <w:tcPr>
            <w:tcW w:w="4531" w:type="dxa"/>
          </w:tcPr>
          <w:p w14:paraId="5652D788" w14:textId="77777777" w:rsidR="00B1333D" w:rsidRPr="0020729A" w:rsidRDefault="00B1333D" w:rsidP="00B1333D">
            <w:pPr>
              <w:jc w:val="right"/>
              <w:rPr>
                <w:rFonts w:asciiTheme="minorHAnsi" w:eastAsia="Times New Roman" w:hAnsiTheme="minorHAnsi" w:cstheme="minorHAnsi"/>
                <w:b/>
                <w:color w:val="286A94"/>
                <w:sz w:val="40"/>
                <w:szCs w:val="40"/>
                <w:lang w:eastAsia="en-US"/>
              </w:rPr>
            </w:pPr>
            <w:r w:rsidRPr="0020729A">
              <w:rPr>
                <w:rFonts w:asciiTheme="minorHAnsi" w:eastAsia="Times New Roman" w:hAnsiTheme="minorHAnsi" w:cstheme="minorHAnsi"/>
                <w:b/>
                <w:color w:val="286A94"/>
                <w:sz w:val="40"/>
                <w:szCs w:val="40"/>
                <w:lang w:eastAsia="en-US"/>
              </w:rPr>
              <w:t>CCAS</w:t>
            </w:r>
          </w:p>
          <w:p w14:paraId="43236708" w14:textId="77777777" w:rsidR="00B1333D" w:rsidRPr="0020729A" w:rsidRDefault="00B1333D" w:rsidP="00B1333D">
            <w:pPr>
              <w:jc w:val="right"/>
              <w:rPr>
                <w:rFonts w:asciiTheme="minorHAnsi" w:eastAsia="Times New Roman" w:hAnsiTheme="minorHAnsi" w:cstheme="minorHAnsi"/>
                <w:color w:val="286A94"/>
                <w:sz w:val="18"/>
                <w:szCs w:val="18"/>
                <w:lang w:eastAsia="en-US"/>
              </w:rPr>
            </w:pPr>
            <w:r w:rsidRPr="0020729A">
              <w:rPr>
                <w:rFonts w:asciiTheme="minorHAnsi" w:eastAsia="Times New Roman" w:hAnsiTheme="minorHAnsi" w:cstheme="minorHAnsi"/>
                <w:color w:val="286A94"/>
                <w:sz w:val="18"/>
                <w:szCs w:val="18"/>
                <w:lang w:eastAsia="en-US"/>
              </w:rPr>
              <w:t>Centre Communal d’Action Sociale</w:t>
            </w:r>
          </w:p>
          <w:p w14:paraId="34DD6ED9" w14:textId="77777777" w:rsidR="00B1333D" w:rsidRPr="0020729A" w:rsidRDefault="00B1333D" w:rsidP="00B2650C">
            <w:pPr>
              <w:rPr>
                <w:rFonts w:asciiTheme="minorHAnsi" w:eastAsia="Times New Roman" w:hAnsiTheme="minorHAnsi" w:cstheme="minorHAnsi"/>
                <w:b/>
                <w:color w:val="286A94"/>
                <w:lang w:eastAsia="en-US"/>
              </w:rPr>
            </w:pPr>
          </w:p>
        </w:tc>
      </w:tr>
    </w:tbl>
    <w:p w14:paraId="6FB59C5E" w14:textId="77777777" w:rsidR="008D755D" w:rsidRPr="0020729A" w:rsidRDefault="008D755D" w:rsidP="008D755D">
      <w:pPr>
        <w:jc w:val="center"/>
        <w:rPr>
          <w:rFonts w:asciiTheme="minorHAnsi" w:eastAsiaTheme="minorHAnsi" w:hAnsiTheme="minorHAnsi" w:cstheme="minorHAnsi"/>
          <w:b/>
          <w:color w:val="0070C0"/>
          <w:sz w:val="40"/>
          <w:szCs w:val="40"/>
          <w:lang w:eastAsia="en-US"/>
        </w:rPr>
      </w:pPr>
      <w:bookmarkStart w:id="0" w:name="_GoBack"/>
      <w:bookmarkEnd w:id="0"/>
    </w:p>
    <w:p w14:paraId="253CC700" w14:textId="500B4F6A" w:rsidR="008868C4" w:rsidRPr="0020729A" w:rsidRDefault="00B1333D" w:rsidP="00B1333D">
      <w:pPr>
        <w:jc w:val="center"/>
        <w:rPr>
          <w:rFonts w:asciiTheme="minorHAnsi" w:eastAsiaTheme="minorHAnsi" w:hAnsiTheme="minorHAnsi" w:cstheme="minorHAnsi"/>
          <w:b/>
          <w:color w:val="286A94"/>
          <w:sz w:val="40"/>
          <w:szCs w:val="40"/>
          <w:lang w:eastAsia="en-US"/>
        </w:rPr>
      </w:pPr>
      <w:r w:rsidRPr="0020729A">
        <w:rPr>
          <w:rFonts w:asciiTheme="minorHAnsi" w:eastAsiaTheme="minorHAnsi" w:hAnsiTheme="minorHAnsi" w:cstheme="minorHAnsi"/>
          <w:b/>
          <w:color w:val="F5CD72"/>
          <w:sz w:val="40"/>
          <w:szCs w:val="40"/>
          <w:vertAlign w:val="superscript"/>
          <w:lang w:eastAsia="en-US"/>
        </w:rPr>
        <w:t>•</w:t>
      </w:r>
      <w:r w:rsidRPr="0020729A">
        <w:rPr>
          <w:rFonts w:asciiTheme="minorHAnsi" w:eastAsiaTheme="minorHAnsi" w:hAnsiTheme="minorHAnsi" w:cstheme="minorHAnsi"/>
          <w:b/>
          <w:color w:val="286A94"/>
          <w:sz w:val="40"/>
          <w:szCs w:val="40"/>
          <w:lang w:eastAsia="en-US"/>
        </w:rPr>
        <w:t xml:space="preserve"> Règlement </w:t>
      </w:r>
      <w:r w:rsidR="00B2650C">
        <w:rPr>
          <w:rFonts w:asciiTheme="minorHAnsi" w:eastAsiaTheme="minorHAnsi" w:hAnsiTheme="minorHAnsi" w:cstheme="minorHAnsi"/>
          <w:b/>
          <w:color w:val="286A94"/>
          <w:sz w:val="40"/>
          <w:szCs w:val="40"/>
          <w:lang w:eastAsia="en-US"/>
        </w:rPr>
        <w:t>I</w:t>
      </w:r>
      <w:r w:rsidRPr="0020729A">
        <w:rPr>
          <w:rFonts w:asciiTheme="minorHAnsi" w:eastAsiaTheme="minorHAnsi" w:hAnsiTheme="minorHAnsi" w:cstheme="minorHAnsi"/>
          <w:b/>
          <w:color w:val="286A94"/>
          <w:sz w:val="40"/>
          <w:szCs w:val="40"/>
          <w:lang w:eastAsia="en-US"/>
        </w:rPr>
        <w:t xml:space="preserve">ntérieur </w:t>
      </w:r>
      <w:r w:rsidRPr="0020729A">
        <w:rPr>
          <w:rFonts w:asciiTheme="minorHAnsi" w:eastAsiaTheme="minorHAnsi" w:hAnsiTheme="minorHAnsi" w:cstheme="minorHAnsi"/>
          <w:b/>
          <w:color w:val="F5CD72"/>
          <w:sz w:val="40"/>
          <w:szCs w:val="40"/>
          <w:vertAlign w:val="superscript"/>
          <w:lang w:eastAsia="en-US"/>
        </w:rPr>
        <w:t>•</w:t>
      </w:r>
    </w:p>
    <w:p w14:paraId="27AB006D" w14:textId="5A7008F8" w:rsidR="00B1333D" w:rsidRPr="0020729A" w:rsidRDefault="00B1333D" w:rsidP="008D755D">
      <w:pPr>
        <w:jc w:val="center"/>
        <w:rPr>
          <w:rFonts w:asciiTheme="minorHAnsi" w:eastAsiaTheme="minorHAnsi" w:hAnsiTheme="minorHAnsi" w:cstheme="minorHAnsi"/>
          <w:b/>
          <w:color w:val="286A94"/>
          <w:sz w:val="30"/>
          <w:szCs w:val="30"/>
          <w:lang w:eastAsia="en-US"/>
        </w:rPr>
      </w:pPr>
      <w:r w:rsidRPr="0020729A">
        <w:rPr>
          <w:rFonts w:asciiTheme="minorHAnsi" w:eastAsiaTheme="minorHAnsi" w:hAnsiTheme="minorHAnsi" w:cstheme="minorHAnsi"/>
          <w:b/>
          <w:color w:val="286A94"/>
          <w:sz w:val="30"/>
          <w:szCs w:val="30"/>
          <w:lang w:eastAsia="en-US"/>
        </w:rPr>
        <w:t xml:space="preserve">Banque </w:t>
      </w:r>
      <w:r w:rsidR="00B2650C">
        <w:rPr>
          <w:rFonts w:asciiTheme="minorHAnsi" w:eastAsiaTheme="minorHAnsi" w:hAnsiTheme="minorHAnsi" w:cstheme="minorHAnsi"/>
          <w:b/>
          <w:color w:val="286A94"/>
          <w:sz w:val="30"/>
          <w:szCs w:val="30"/>
          <w:lang w:eastAsia="en-US"/>
        </w:rPr>
        <w:t>A</w:t>
      </w:r>
      <w:r w:rsidRPr="0020729A">
        <w:rPr>
          <w:rFonts w:asciiTheme="minorHAnsi" w:eastAsiaTheme="minorHAnsi" w:hAnsiTheme="minorHAnsi" w:cstheme="minorHAnsi"/>
          <w:b/>
          <w:color w:val="286A94"/>
          <w:sz w:val="30"/>
          <w:szCs w:val="30"/>
          <w:lang w:eastAsia="en-US"/>
        </w:rPr>
        <w:t>limentaire</w:t>
      </w:r>
    </w:p>
    <w:p w14:paraId="2B232DD2" w14:textId="77777777" w:rsidR="00B1333D" w:rsidRPr="0020729A" w:rsidRDefault="00B1333D" w:rsidP="00B1333D">
      <w:pPr>
        <w:rPr>
          <w:rFonts w:asciiTheme="minorHAnsi" w:eastAsiaTheme="minorHAnsi" w:hAnsiTheme="minorHAnsi" w:cstheme="minorHAnsi"/>
          <w:b/>
          <w:color w:val="286A94"/>
          <w:sz w:val="30"/>
          <w:szCs w:val="30"/>
          <w:lang w:eastAsia="en-US"/>
        </w:rPr>
      </w:pPr>
    </w:p>
    <w:p w14:paraId="7FA1A940" w14:textId="77777777" w:rsidR="00B1333D" w:rsidRPr="0020729A" w:rsidRDefault="00B1333D" w:rsidP="008D755D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77E705E4" w14:textId="77777777" w:rsidR="00B1333D" w:rsidRPr="00B86C66" w:rsidRDefault="00B1333D" w:rsidP="008D755D">
      <w:pPr>
        <w:jc w:val="both"/>
        <w:rPr>
          <w:rFonts w:asciiTheme="minorHAnsi" w:eastAsiaTheme="minorHAnsi" w:hAnsiTheme="minorHAnsi" w:cstheme="minorHAnsi"/>
          <w:b/>
          <w:color w:val="286A94"/>
          <w:sz w:val="30"/>
          <w:szCs w:val="30"/>
          <w:lang w:eastAsia="en-US"/>
        </w:rPr>
      </w:pPr>
      <w:r w:rsidRPr="00B86C66">
        <w:rPr>
          <w:rFonts w:asciiTheme="minorHAnsi" w:eastAsiaTheme="minorHAnsi" w:hAnsiTheme="minorHAnsi" w:cstheme="minorHAnsi"/>
          <w:b/>
          <w:color w:val="286A94"/>
          <w:sz w:val="30"/>
          <w:szCs w:val="30"/>
          <w:lang w:eastAsia="en-US"/>
        </w:rPr>
        <w:t>Introduction</w:t>
      </w:r>
    </w:p>
    <w:p w14:paraId="74D9EF97" w14:textId="77777777" w:rsidR="00B1333D" w:rsidRPr="0020729A" w:rsidRDefault="00B1333D" w:rsidP="008D755D">
      <w:pPr>
        <w:jc w:val="both"/>
        <w:rPr>
          <w:rFonts w:asciiTheme="minorHAnsi" w:eastAsiaTheme="minorHAnsi" w:hAnsiTheme="minorHAnsi" w:cstheme="minorHAnsi"/>
          <w:b/>
          <w:color w:val="286A94"/>
          <w:lang w:eastAsia="en-US"/>
        </w:rPr>
      </w:pPr>
    </w:p>
    <w:p w14:paraId="67C9661E" w14:textId="77777777" w:rsidR="00B1333D" w:rsidRPr="0020729A" w:rsidRDefault="00B1333D" w:rsidP="008D755D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20729A">
        <w:rPr>
          <w:rFonts w:asciiTheme="minorHAnsi" w:eastAsiaTheme="minorHAnsi" w:hAnsiTheme="minorHAnsi" w:cstheme="minorHAnsi"/>
          <w:lang w:eastAsia="en-US"/>
        </w:rPr>
        <w:t>La distribution de la</w:t>
      </w:r>
      <w:r w:rsidR="008868C4" w:rsidRPr="0020729A">
        <w:rPr>
          <w:rFonts w:asciiTheme="minorHAnsi" w:eastAsiaTheme="minorHAnsi" w:hAnsiTheme="minorHAnsi" w:cstheme="minorHAnsi"/>
          <w:lang w:eastAsia="en-US"/>
        </w:rPr>
        <w:t xml:space="preserve"> Banque Alimentaire est </w:t>
      </w:r>
      <w:r w:rsidRPr="0020729A">
        <w:rPr>
          <w:rFonts w:asciiTheme="minorHAnsi" w:eastAsiaTheme="minorHAnsi" w:hAnsiTheme="minorHAnsi" w:cstheme="minorHAnsi"/>
          <w:lang w:eastAsia="en-US"/>
        </w:rPr>
        <w:t xml:space="preserve">organisée et gérée par le Centre Communal d’Action Sociale (CCAS) de Gennes-Val-de-Loire. Elle vient en aide aux familles résidant à Gennes-Val-de-Loire et St Clément-des-Levées. </w:t>
      </w:r>
    </w:p>
    <w:p w14:paraId="345F8D40" w14:textId="77777777" w:rsidR="00B1333D" w:rsidRPr="0020729A" w:rsidRDefault="00B1333D" w:rsidP="008D755D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50BAAFDC" w14:textId="77777777" w:rsidR="00B1333D" w:rsidRPr="0020729A" w:rsidRDefault="00B1333D" w:rsidP="008D755D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20729A">
        <w:rPr>
          <w:rFonts w:asciiTheme="minorHAnsi" w:eastAsiaTheme="minorHAnsi" w:hAnsiTheme="minorHAnsi" w:cstheme="minorHAnsi"/>
          <w:lang w:eastAsia="en-US"/>
        </w:rPr>
        <w:t>La distribution est assurée par des bénévoles, qui donnent personnellement de leur temps pour assurer le service. Sans leur participation active, la distribution ne pourrait avoir lieu.</w:t>
      </w:r>
    </w:p>
    <w:p w14:paraId="24F95C12" w14:textId="77777777" w:rsidR="00B1333D" w:rsidRPr="0020729A" w:rsidRDefault="00B1333D" w:rsidP="008D755D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0D4DED84" w14:textId="77777777" w:rsidR="00B1333D" w:rsidRPr="0020729A" w:rsidRDefault="00B1333D" w:rsidP="008D755D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20729A">
        <w:rPr>
          <w:rFonts w:asciiTheme="minorHAnsi" w:eastAsiaTheme="minorHAnsi" w:hAnsiTheme="minorHAnsi" w:cstheme="minorHAnsi"/>
          <w:lang w:eastAsia="en-US"/>
        </w:rPr>
        <w:t>Les denrées distribuées proviennent de la Banque Alimentaire de Maine-et-Loire.</w:t>
      </w:r>
    </w:p>
    <w:p w14:paraId="019DA5AB" w14:textId="77777777" w:rsidR="00B1333D" w:rsidRPr="0020729A" w:rsidRDefault="00B1333D" w:rsidP="008D755D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17E933E4" w14:textId="77777777" w:rsidR="002A761C" w:rsidRPr="00B86C66" w:rsidRDefault="00B1333D" w:rsidP="008D755D">
      <w:pPr>
        <w:jc w:val="both"/>
        <w:rPr>
          <w:rFonts w:asciiTheme="minorHAnsi" w:eastAsiaTheme="minorHAnsi" w:hAnsiTheme="minorHAnsi" w:cstheme="minorHAnsi"/>
          <w:b/>
          <w:color w:val="286A94"/>
          <w:sz w:val="30"/>
          <w:szCs w:val="30"/>
          <w:lang w:eastAsia="en-US"/>
        </w:rPr>
      </w:pPr>
      <w:r w:rsidRPr="00B86C66">
        <w:rPr>
          <w:rFonts w:asciiTheme="minorHAnsi" w:eastAsiaTheme="minorHAnsi" w:hAnsiTheme="minorHAnsi" w:cstheme="minorHAnsi"/>
          <w:b/>
          <w:color w:val="286A94"/>
          <w:sz w:val="30"/>
          <w:szCs w:val="30"/>
          <w:lang w:eastAsia="en-US"/>
        </w:rPr>
        <w:t xml:space="preserve">Lieu de distribution </w:t>
      </w:r>
    </w:p>
    <w:p w14:paraId="68787018" w14:textId="77777777" w:rsidR="002A761C" w:rsidRPr="0020729A" w:rsidRDefault="002A761C" w:rsidP="002A761C">
      <w:pPr>
        <w:ind w:left="708"/>
        <w:jc w:val="both"/>
        <w:rPr>
          <w:rFonts w:asciiTheme="minorHAnsi" w:eastAsiaTheme="minorHAnsi" w:hAnsiTheme="minorHAnsi" w:cstheme="minorHAnsi"/>
          <w:lang w:eastAsia="en-US"/>
        </w:rPr>
      </w:pPr>
    </w:p>
    <w:p w14:paraId="6F712BE2" w14:textId="0EEB80D3" w:rsidR="00B1333D" w:rsidRPr="0020729A" w:rsidRDefault="004B5EC3" w:rsidP="002A761C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France Services</w:t>
      </w:r>
    </w:p>
    <w:p w14:paraId="63AD797B" w14:textId="11E92C6A" w:rsidR="008A36DE" w:rsidRPr="0020729A" w:rsidRDefault="004B5EC3" w:rsidP="002A761C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Place de l’Étoile</w:t>
      </w:r>
    </w:p>
    <w:p w14:paraId="111A519B" w14:textId="77777777" w:rsidR="002A761C" w:rsidRPr="0020729A" w:rsidRDefault="002A761C" w:rsidP="002A761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20729A">
        <w:rPr>
          <w:rFonts w:asciiTheme="minorHAnsi" w:eastAsiaTheme="minorHAnsi" w:hAnsiTheme="minorHAnsi" w:cstheme="minorHAnsi"/>
          <w:lang w:eastAsia="en-US"/>
        </w:rPr>
        <w:t>49350 GENNES-VAL-DE-LOIRE</w:t>
      </w:r>
    </w:p>
    <w:p w14:paraId="39B96CB1" w14:textId="77777777" w:rsidR="00B1333D" w:rsidRPr="0020729A" w:rsidRDefault="00B1333D" w:rsidP="008D755D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198BA3C9" w14:textId="3959A46B" w:rsidR="002A761C" w:rsidRPr="0020729A" w:rsidRDefault="002A761C" w:rsidP="00B86C66">
      <w:pPr>
        <w:jc w:val="center"/>
        <w:rPr>
          <w:rFonts w:asciiTheme="minorHAnsi" w:eastAsiaTheme="minorHAnsi" w:hAnsiTheme="minorHAnsi" w:cstheme="minorHAnsi"/>
          <w:lang w:eastAsia="en-US"/>
        </w:rPr>
      </w:pPr>
    </w:p>
    <w:p w14:paraId="1D171590" w14:textId="4176BA7D" w:rsidR="002A761C" w:rsidRPr="0020729A" w:rsidRDefault="004B5EC3" w:rsidP="008D755D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noProof/>
        </w:rPr>
        <w:drawing>
          <wp:inline distT="0" distB="0" distL="0" distR="0" wp14:anchorId="02DD253B" wp14:editId="4A2ABB27">
            <wp:extent cx="5760720" cy="2202815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713BA" w14:textId="77777777" w:rsidR="00157B92" w:rsidRPr="0020729A" w:rsidRDefault="00157B92" w:rsidP="008A36DE">
      <w:pPr>
        <w:jc w:val="both"/>
        <w:rPr>
          <w:rFonts w:asciiTheme="minorHAnsi" w:eastAsiaTheme="minorHAnsi" w:hAnsiTheme="minorHAnsi" w:cstheme="minorHAnsi"/>
          <w:b/>
          <w:color w:val="286A94"/>
          <w:lang w:eastAsia="en-US"/>
        </w:rPr>
      </w:pPr>
    </w:p>
    <w:p w14:paraId="0FBBA01D" w14:textId="77777777" w:rsidR="00B86C66" w:rsidRDefault="00B86C66">
      <w:pPr>
        <w:spacing w:after="160" w:line="259" w:lineRule="auto"/>
        <w:rPr>
          <w:rFonts w:asciiTheme="minorHAnsi" w:eastAsiaTheme="minorHAnsi" w:hAnsiTheme="minorHAnsi" w:cstheme="minorHAnsi"/>
          <w:b/>
          <w:color w:val="286A94"/>
          <w:sz w:val="30"/>
          <w:szCs w:val="30"/>
          <w:lang w:eastAsia="en-US"/>
        </w:rPr>
      </w:pPr>
      <w:r>
        <w:rPr>
          <w:rFonts w:asciiTheme="minorHAnsi" w:eastAsiaTheme="minorHAnsi" w:hAnsiTheme="minorHAnsi" w:cstheme="minorHAnsi"/>
          <w:b/>
          <w:color w:val="286A94"/>
          <w:sz w:val="30"/>
          <w:szCs w:val="30"/>
          <w:lang w:eastAsia="en-US"/>
        </w:rPr>
        <w:br w:type="page"/>
      </w:r>
    </w:p>
    <w:p w14:paraId="39EF83EB" w14:textId="34A4A4C4" w:rsidR="00052166" w:rsidRPr="00B86C66" w:rsidRDefault="00B86C66" w:rsidP="00B86C66">
      <w:pPr>
        <w:jc w:val="both"/>
        <w:rPr>
          <w:rFonts w:asciiTheme="minorHAnsi" w:eastAsiaTheme="minorHAnsi" w:hAnsiTheme="minorHAnsi" w:cstheme="minorHAnsi"/>
          <w:b/>
          <w:color w:val="286A94"/>
          <w:sz w:val="30"/>
          <w:szCs w:val="30"/>
          <w:lang w:eastAsia="en-US"/>
        </w:rPr>
      </w:pPr>
      <w:r>
        <w:rPr>
          <w:rFonts w:asciiTheme="minorHAnsi" w:eastAsiaTheme="minorHAnsi" w:hAnsiTheme="minorHAnsi" w:cstheme="minorHAnsi"/>
          <w:b/>
          <w:color w:val="286A94"/>
          <w:sz w:val="30"/>
          <w:szCs w:val="30"/>
          <w:lang w:eastAsia="en-US"/>
        </w:rPr>
        <w:lastRenderedPageBreak/>
        <w:t xml:space="preserve">I/ </w:t>
      </w:r>
      <w:r w:rsidR="00531500">
        <w:rPr>
          <w:rFonts w:asciiTheme="minorHAnsi" w:eastAsiaTheme="minorHAnsi" w:hAnsiTheme="minorHAnsi" w:cstheme="minorHAnsi"/>
          <w:b/>
          <w:color w:val="286A94"/>
          <w:sz w:val="30"/>
          <w:szCs w:val="30"/>
          <w:lang w:eastAsia="en-US"/>
        </w:rPr>
        <w:t>Les d</w:t>
      </w:r>
      <w:r w:rsidR="00374A76" w:rsidRPr="00B86C66">
        <w:rPr>
          <w:rFonts w:asciiTheme="minorHAnsi" w:eastAsiaTheme="minorHAnsi" w:hAnsiTheme="minorHAnsi" w:cstheme="minorHAnsi"/>
          <w:b/>
          <w:color w:val="286A94"/>
          <w:sz w:val="30"/>
          <w:szCs w:val="30"/>
          <w:lang w:eastAsia="en-US"/>
        </w:rPr>
        <w:t>émarches et conditions pour pouvoir bénéficier d’un colis</w:t>
      </w:r>
    </w:p>
    <w:p w14:paraId="241DE698" w14:textId="77777777" w:rsidR="002A761C" w:rsidRPr="00A11E50" w:rsidRDefault="002A761C" w:rsidP="008D755D">
      <w:pPr>
        <w:rPr>
          <w:rFonts w:asciiTheme="minorHAnsi" w:eastAsiaTheme="minorHAnsi" w:hAnsiTheme="minorHAnsi" w:cstheme="minorHAnsi"/>
          <w:b/>
          <w:color w:val="0070C0"/>
          <w:lang w:eastAsia="en-US"/>
        </w:rPr>
      </w:pPr>
    </w:p>
    <w:p w14:paraId="487ECC02" w14:textId="77777777" w:rsidR="00E6107E" w:rsidRPr="00A11E50" w:rsidRDefault="00E6107E" w:rsidP="00E6107E">
      <w:pPr>
        <w:pStyle w:val="Paragraphedeliste"/>
        <w:jc w:val="both"/>
        <w:rPr>
          <w:rFonts w:asciiTheme="minorHAnsi" w:eastAsiaTheme="minorHAnsi" w:hAnsiTheme="minorHAnsi" w:cstheme="minorHAnsi"/>
          <w:lang w:eastAsia="en-US"/>
        </w:rPr>
      </w:pPr>
    </w:p>
    <w:p w14:paraId="50F5BF44" w14:textId="77777777" w:rsidR="00052166" w:rsidRPr="00052166" w:rsidRDefault="00052166" w:rsidP="00052166">
      <w:pPr>
        <w:pStyle w:val="Paragraphedeliste"/>
        <w:numPr>
          <w:ilvl w:val="0"/>
          <w:numId w:val="16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052166">
        <w:rPr>
          <w:rFonts w:asciiTheme="minorHAnsi" w:eastAsiaTheme="minorHAnsi" w:hAnsiTheme="minorHAnsi" w:cstheme="minorHAnsi"/>
          <w:lang w:eastAsia="en-US"/>
        </w:rPr>
        <w:t>Remplir un dossier de demande et apporter tous les justificatifs demandés au CCAS de Gennes-Val-de-Loire, soit :</w:t>
      </w:r>
    </w:p>
    <w:p w14:paraId="7EB7739C" w14:textId="77777777" w:rsidR="00052166" w:rsidRPr="00052166" w:rsidRDefault="00052166" w:rsidP="00052166">
      <w:pPr>
        <w:pStyle w:val="Paragraphedeliste"/>
        <w:jc w:val="both"/>
        <w:rPr>
          <w:rFonts w:asciiTheme="minorHAnsi" w:eastAsiaTheme="minorHAnsi" w:hAnsiTheme="minorHAnsi" w:cstheme="minorHAnsi"/>
          <w:lang w:eastAsia="en-US"/>
        </w:rPr>
      </w:pPr>
      <w:r w:rsidRPr="00052166">
        <w:rPr>
          <w:rFonts w:asciiTheme="minorHAnsi" w:eastAsiaTheme="minorHAnsi" w:hAnsiTheme="minorHAnsi" w:cstheme="minorHAnsi"/>
          <w:lang w:eastAsia="en-US"/>
        </w:rPr>
        <w:t>* Justificatif d’identité</w:t>
      </w:r>
    </w:p>
    <w:p w14:paraId="5EDB14B1" w14:textId="77777777" w:rsidR="00052166" w:rsidRPr="00052166" w:rsidRDefault="00052166" w:rsidP="00052166">
      <w:pPr>
        <w:pStyle w:val="Paragraphedeliste"/>
        <w:jc w:val="both"/>
        <w:rPr>
          <w:rFonts w:asciiTheme="minorHAnsi" w:eastAsiaTheme="minorHAnsi" w:hAnsiTheme="minorHAnsi" w:cstheme="minorHAnsi"/>
          <w:lang w:eastAsia="en-US"/>
        </w:rPr>
      </w:pPr>
      <w:r w:rsidRPr="00052166">
        <w:rPr>
          <w:rFonts w:asciiTheme="minorHAnsi" w:eastAsiaTheme="minorHAnsi" w:hAnsiTheme="minorHAnsi" w:cstheme="minorHAnsi"/>
          <w:lang w:eastAsia="en-US"/>
        </w:rPr>
        <w:t>* Dernière attestation de paiement ou dernier bulletin de salaire</w:t>
      </w:r>
    </w:p>
    <w:p w14:paraId="15B5AF3B" w14:textId="77777777" w:rsidR="00052166" w:rsidRPr="00052166" w:rsidRDefault="00052166" w:rsidP="00052166">
      <w:pPr>
        <w:pStyle w:val="Paragraphedeliste"/>
        <w:jc w:val="both"/>
        <w:rPr>
          <w:rFonts w:asciiTheme="minorHAnsi" w:eastAsiaTheme="minorHAnsi" w:hAnsiTheme="minorHAnsi" w:cstheme="minorHAnsi"/>
          <w:lang w:eastAsia="en-US"/>
        </w:rPr>
      </w:pPr>
      <w:r w:rsidRPr="00052166">
        <w:rPr>
          <w:rFonts w:asciiTheme="minorHAnsi" w:eastAsiaTheme="minorHAnsi" w:hAnsiTheme="minorHAnsi" w:cstheme="minorHAnsi"/>
          <w:lang w:eastAsia="en-US"/>
        </w:rPr>
        <w:t>* Dernier relevé de comptes</w:t>
      </w:r>
    </w:p>
    <w:p w14:paraId="7610379B" w14:textId="77777777" w:rsidR="00052166" w:rsidRPr="00052166" w:rsidRDefault="00052166" w:rsidP="00052166">
      <w:pPr>
        <w:pStyle w:val="Paragraphedeliste"/>
        <w:jc w:val="both"/>
        <w:rPr>
          <w:rFonts w:asciiTheme="minorHAnsi" w:eastAsiaTheme="minorHAnsi" w:hAnsiTheme="minorHAnsi" w:cstheme="minorHAnsi"/>
          <w:lang w:eastAsia="en-US"/>
        </w:rPr>
      </w:pPr>
      <w:r w:rsidRPr="00052166">
        <w:rPr>
          <w:rFonts w:asciiTheme="minorHAnsi" w:eastAsiaTheme="minorHAnsi" w:hAnsiTheme="minorHAnsi" w:cstheme="minorHAnsi"/>
          <w:lang w:eastAsia="en-US"/>
        </w:rPr>
        <w:t>* Tous les documents concernant les charges</w:t>
      </w:r>
    </w:p>
    <w:p w14:paraId="6C2AE723" w14:textId="67C2C3D1" w:rsidR="00052166" w:rsidRDefault="00052166" w:rsidP="00052166">
      <w:pPr>
        <w:pStyle w:val="Paragraphedeliste"/>
        <w:jc w:val="both"/>
        <w:rPr>
          <w:rFonts w:asciiTheme="minorHAnsi" w:eastAsiaTheme="minorHAnsi" w:hAnsiTheme="minorHAnsi" w:cstheme="minorHAnsi"/>
          <w:lang w:eastAsia="en-US"/>
        </w:rPr>
      </w:pPr>
      <w:r w:rsidRPr="00052166">
        <w:rPr>
          <w:rFonts w:asciiTheme="minorHAnsi" w:eastAsiaTheme="minorHAnsi" w:hAnsiTheme="minorHAnsi" w:cstheme="minorHAnsi"/>
          <w:lang w:eastAsia="en-US"/>
        </w:rPr>
        <w:t>* Des justificatifs supplémentaires peuvent-être demandés selon la situatio</w:t>
      </w:r>
      <w:r>
        <w:rPr>
          <w:rFonts w:asciiTheme="minorHAnsi" w:eastAsiaTheme="minorHAnsi" w:hAnsiTheme="minorHAnsi" w:cstheme="minorHAnsi"/>
          <w:lang w:eastAsia="en-US"/>
        </w:rPr>
        <w:t>n</w:t>
      </w:r>
    </w:p>
    <w:p w14:paraId="381DFC96" w14:textId="77777777" w:rsidR="00052166" w:rsidRDefault="00052166" w:rsidP="00052166">
      <w:pPr>
        <w:pStyle w:val="Paragraphedeliste"/>
        <w:jc w:val="both"/>
        <w:rPr>
          <w:rFonts w:asciiTheme="minorHAnsi" w:eastAsiaTheme="minorHAnsi" w:hAnsiTheme="minorHAnsi" w:cstheme="minorHAnsi"/>
          <w:lang w:eastAsia="en-US"/>
        </w:rPr>
      </w:pPr>
    </w:p>
    <w:p w14:paraId="35DF095C" w14:textId="51EBA907" w:rsidR="00052166" w:rsidRPr="00052166" w:rsidRDefault="00052166" w:rsidP="00052166">
      <w:pPr>
        <w:pStyle w:val="Paragraphedeliste"/>
        <w:jc w:val="both"/>
        <w:rPr>
          <w:rFonts w:asciiTheme="minorHAnsi" w:eastAsiaTheme="minorHAnsi" w:hAnsiTheme="minorHAnsi" w:cstheme="minorHAnsi"/>
          <w:i/>
          <w:lang w:eastAsia="en-US"/>
        </w:rPr>
      </w:pPr>
      <w:r w:rsidRPr="00052166">
        <w:rPr>
          <w:rFonts w:asciiTheme="minorHAnsi" w:eastAsiaTheme="minorHAnsi" w:hAnsiTheme="minorHAnsi" w:cstheme="minorHAnsi"/>
          <w:i/>
          <w:lang w:eastAsia="en-US"/>
        </w:rPr>
        <w:t xml:space="preserve">Cette liste de documents demandés a pour objectif de comprendre la situation du bénéficiaire au plus près et de permettre au personnel du CCAS de vous apporter une aide totalement adaptée. </w:t>
      </w:r>
      <w:r w:rsidR="00A4345C" w:rsidRPr="00052166">
        <w:rPr>
          <w:rFonts w:asciiTheme="minorHAnsi" w:eastAsiaTheme="minorHAnsi" w:hAnsiTheme="minorHAnsi" w:cstheme="minorHAnsi"/>
          <w:i/>
          <w:lang w:eastAsia="en-US"/>
        </w:rPr>
        <w:t>Les dossiers</w:t>
      </w:r>
      <w:r w:rsidRPr="00052166">
        <w:rPr>
          <w:rFonts w:asciiTheme="minorHAnsi" w:eastAsiaTheme="minorHAnsi" w:hAnsiTheme="minorHAnsi" w:cstheme="minorHAnsi"/>
          <w:i/>
          <w:lang w:eastAsia="en-US"/>
        </w:rPr>
        <w:t xml:space="preserve"> sont strictement confidentiels et ne seront communiqués à aucune autre </w:t>
      </w:r>
      <w:r w:rsidR="00B64954">
        <w:rPr>
          <w:rFonts w:asciiTheme="minorHAnsi" w:eastAsiaTheme="minorHAnsi" w:hAnsiTheme="minorHAnsi" w:cstheme="minorHAnsi"/>
          <w:i/>
          <w:lang w:eastAsia="en-US"/>
        </w:rPr>
        <w:t>i</w:t>
      </w:r>
      <w:r w:rsidRPr="00052166">
        <w:rPr>
          <w:rFonts w:asciiTheme="minorHAnsi" w:eastAsiaTheme="minorHAnsi" w:hAnsiTheme="minorHAnsi" w:cstheme="minorHAnsi"/>
          <w:i/>
          <w:lang w:eastAsia="en-US"/>
        </w:rPr>
        <w:t>nstance sans votre autorisation.</w:t>
      </w:r>
    </w:p>
    <w:p w14:paraId="3A292E92" w14:textId="77777777" w:rsidR="00052166" w:rsidRDefault="00052166" w:rsidP="00052166">
      <w:pPr>
        <w:pStyle w:val="Paragraphedeliste"/>
        <w:jc w:val="both"/>
        <w:rPr>
          <w:rFonts w:asciiTheme="minorHAnsi" w:eastAsiaTheme="minorHAnsi" w:hAnsiTheme="minorHAnsi" w:cstheme="minorHAnsi"/>
          <w:lang w:eastAsia="en-US"/>
        </w:rPr>
      </w:pPr>
    </w:p>
    <w:p w14:paraId="14F7BF78" w14:textId="77777777" w:rsidR="00052166" w:rsidRDefault="00052166" w:rsidP="00052166">
      <w:pPr>
        <w:pStyle w:val="Paragraphedeliste"/>
        <w:numPr>
          <w:ilvl w:val="0"/>
          <w:numId w:val="16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A65AE2">
        <w:rPr>
          <w:rFonts w:asciiTheme="minorHAnsi" w:eastAsiaTheme="minorHAnsi" w:hAnsiTheme="minorHAnsi" w:cstheme="minorHAnsi"/>
          <w:lang w:eastAsia="en-US"/>
        </w:rPr>
        <w:t>Lorsque le dossier est complet et les conditions d’accès réunies</w:t>
      </w:r>
      <w:r w:rsidRPr="00A65AE2">
        <w:rPr>
          <w:rFonts w:asciiTheme="minorHAnsi" w:eastAsiaTheme="minorHAnsi" w:hAnsiTheme="minorHAnsi" w:cstheme="minorHAnsi"/>
          <w:vertAlign w:val="superscript"/>
          <w:lang w:eastAsia="en-US"/>
        </w:rPr>
        <w:t>*</w:t>
      </w:r>
      <w:r w:rsidRPr="00A65AE2">
        <w:rPr>
          <w:rFonts w:asciiTheme="minorHAnsi" w:eastAsiaTheme="minorHAnsi" w:hAnsiTheme="minorHAnsi" w:cstheme="minorHAnsi"/>
          <w:lang w:eastAsia="en-US"/>
        </w:rPr>
        <w:t>, un droit est ouvert pour la saison de distribution et la famille doit venir régler 3 distributions minimum (pas de maximum).</w:t>
      </w:r>
    </w:p>
    <w:p w14:paraId="33B607A0" w14:textId="77777777" w:rsidR="00052166" w:rsidRPr="00052166" w:rsidRDefault="00052166" w:rsidP="00052166">
      <w:pPr>
        <w:pStyle w:val="Paragraphedeliste"/>
        <w:jc w:val="both"/>
        <w:rPr>
          <w:rFonts w:asciiTheme="minorHAnsi" w:eastAsiaTheme="minorHAnsi" w:hAnsiTheme="minorHAnsi" w:cstheme="minorHAnsi"/>
          <w:lang w:eastAsia="en-US"/>
        </w:rPr>
      </w:pPr>
    </w:p>
    <w:p w14:paraId="4513595B" w14:textId="7C2FEC56" w:rsidR="00A65AE2" w:rsidRPr="00A4345C" w:rsidRDefault="00A65AE2" w:rsidP="00A65AE2">
      <w:pPr>
        <w:pStyle w:val="Paragraphedeliste"/>
        <w:numPr>
          <w:ilvl w:val="0"/>
          <w:numId w:val="16"/>
        </w:numPr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r w:rsidRPr="00052166">
        <w:rPr>
          <w:rFonts w:asciiTheme="minorHAnsi" w:eastAsiaTheme="minorHAnsi" w:hAnsiTheme="minorHAnsi" w:cstheme="minorHAnsi"/>
          <w:lang w:eastAsia="en-US"/>
        </w:rPr>
        <w:t>Prévenir le travailleur social si le bénéficiaire a des allergies alimentaires et/ou un régime spécifique</w:t>
      </w:r>
    </w:p>
    <w:p w14:paraId="40C918F5" w14:textId="77777777" w:rsidR="00A4345C" w:rsidRPr="00A4345C" w:rsidRDefault="00A4345C" w:rsidP="00A4345C">
      <w:pPr>
        <w:pStyle w:val="Paragraphedeliste"/>
        <w:rPr>
          <w:rFonts w:asciiTheme="minorHAnsi" w:eastAsiaTheme="minorHAnsi" w:hAnsiTheme="minorHAnsi" w:cstheme="minorHAnsi"/>
          <w:sz w:val="20"/>
          <w:lang w:eastAsia="en-US"/>
        </w:rPr>
      </w:pPr>
    </w:p>
    <w:p w14:paraId="558A96D4" w14:textId="5EF53DA9" w:rsidR="00A4345C" w:rsidRPr="00A65AE2" w:rsidRDefault="00A4345C" w:rsidP="00A65AE2">
      <w:pPr>
        <w:pStyle w:val="Paragraphedeliste"/>
        <w:numPr>
          <w:ilvl w:val="0"/>
          <w:numId w:val="16"/>
        </w:numPr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r w:rsidRPr="00A4345C">
        <w:rPr>
          <w:rFonts w:asciiTheme="minorHAnsi" w:eastAsiaTheme="minorHAnsi" w:hAnsiTheme="minorHAnsi" w:cstheme="minorHAnsi"/>
          <w:lang w:eastAsia="en-US"/>
        </w:rPr>
        <w:t>Les colis de la Banque Alimentaire seront distribués uniquement sur le lieu de distribution prévu à cet effet, par conséquent aucune livraison ne sera acceptée</w:t>
      </w:r>
      <w:r>
        <w:rPr>
          <w:rFonts w:asciiTheme="minorHAnsi" w:eastAsiaTheme="minorHAnsi" w:hAnsiTheme="minorHAnsi" w:cstheme="minorHAnsi"/>
          <w:sz w:val="20"/>
          <w:lang w:eastAsia="en-US"/>
        </w:rPr>
        <w:t>.</w:t>
      </w:r>
    </w:p>
    <w:p w14:paraId="1EA994E9" w14:textId="77777777" w:rsidR="00374A76" w:rsidRDefault="00374A76" w:rsidP="00374A76">
      <w:pPr>
        <w:pStyle w:val="Paragraphedeliste"/>
        <w:rPr>
          <w:rFonts w:asciiTheme="minorHAnsi" w:eastAsiaTheme="minorHAnsi" w:hAnsiTheme="minorHAnsi" w:cstheme="minorHAnsi"/>
          <w:lang w:eastAsia="en-US"/>
        </w:rPr>
      </w:pPr>
    </w:p>
    <w:p w14:paraId="6E571ABC" w14:textId="762753C8" w:rsidR="00374A76" w:rsidRPr="00374A76" w:rsidRDefault="00374A76" w:rsidP="00374A76">
      <w:pPr>
        <w:jc w:val="both"/>
        <w:rPr>
          <w:rFonts w:asciiTheme="minorHAnsi" w:eastAsiaTheme="minorHAnsi" w:hAnsiTheme="minorHAnsi" w:cstheme="minorHAnsi"/>
          <w:b/>
          <w:color w:val="00A0B0"/>
          <w:lang w:eastAsia="en-US"/>
        </w:rPr>
      </w:pPr>
      <w:r w:rsidRPr="00374A76">
        <w:rPr>
          <w:rFonts w:asciiTheme="minorHAnsi" w:eastAsiaTheme="minorHAnsi" w:hAnsiTheme="minorHAnsi" w:cstheme="minorHAnsi"/>
          <w:b/>
          <w:color w:val="00A0B0"/>
          <w:vertAlign w:val="superscript"/>
          <w:lang w:eastAsia="en-US"/>
        </w:rPr>
        <w:t xml:space="preserve">* </w:t>
      </w:r>
      <w:r w:rsidRPr="00374A76">
        <w:rPr>
          <w:rFonts w:asciiTheme="minorHAnsi" w:eastAsiaTheme="minorHAnsi" w:hAnsiTheme="minorHAnsi" w:cstheme="minorHAnsi"/>
          <w:b/>
          <w:color w:val="00A0B0"/>
          <w:lang w:eastAsia="en-US"/>
        </w:rPr>
        <w:t>Conditions d’accès </w:t>
      </w:r>
    </w:p>
    <w:p w14:paraId="320F2DE9" w14:textId="35734425" w:rsidR="00374A76" w:rsidRDefault="00374A76" w:rsidP="00374A76">
      <w:pPr>
        <w:pStyle w:val="Paragraphedeliste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Résider sur le territoire de Gennes-Val-de-Loire ou de St Clément-des-Levées ; </w:t>
      </w:r>
    </w:p>
    <w:p w14:paraId="50AF4508" w14:textId="6721E8CE" w:rsidR="00374A76" w:rsidRDefault="00374A76" w:rsidP="00374A76">
      <w:pPr>
        <w:pStyle w:val="Paragraphedeliste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Justifier d’un reste pour vivre inférieur ou égal à 10 € </w:t>
      </w:r>
      <w:r w:rsidR="005439D4">
        <w:rPr>
          <w:rFonts w:asciiTheme="minorHAnsi" w:eastAsiaTheme="minorHAnsi" w:hAnsiTheme="minorHAnsi" w:cstheme="minorHAnsi"/>
          <w:lang w:eastAsia="en-US"/>
        </w:rPr>
        <w:t>(calcul effectué avec le travailleur social</w:t>
      </w:r>
      <w:proofErr w:type="gramStart"/>
      <w:r w:rsidR="005439D4">
        <w:rPr>
          <w:rFonts w:asciiTheme="minorHAnsi" w:eastAsiaTheme="minorHAnsi" w:hAnsiTheme="minorHAnsi" w:cstheme="minorHAnsi"/>
          <w:lang w:eastAsia="en-US"/>
        </w:rPr>
        <w:t>)</w:t>
      </w:r>
      <w:r>
        <w:rPr>
          <w:rFonts w:asciiTheme="minorHAnsi" w:eastAsiaTheme="minorHAnsi" w:hAnsiTheme="minorHAnsi" w:cstheme="minorHAnsi"/>
          <w:lang w:eastAsia="en-US"/>
        </w:rPr>
        <w:t>;</w:t>
      </w:r>
      <w:proofErr w:type="gramEnd"/>
      <w:r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0CAA7E41" w14:textId="1AED132F" w:rsidR="00374A76" w:rsidRDefault="00374A76" w:rsidP="00374A76">
      <w:pPr>
        <w:pStyle w:val="Paragraphedeliste"/>
        <w:numPr>
          <w:ilvl w:val="0"/>
          <w:numId w:val="13"/>
        </w:num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S’acquitter d’un règlement minimum de 3 distributions au CCAS.  </w:t>
      </w:r>
    </w:p>
    <w:p w14:paraId="1405BE94" w14:textId="2A3684F9" w:rsidR="005439D4" w:rsidRDefault="005439D4" w:rsidP="005439D4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08981083" w14:textId="37162629" w:rsidR="005439D4" w:rsidRPr="00052166" w:rsidRDefault="005439D4" w:rsidP="005439D4">
      <w:pPr>
        <w:pStyle w:val="Paragraphedeliste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052166">
        <w:rPr>
          <w:rFonts w:asciiTheme="minorHAnsi" w:eastAsiaTheme="minorHAnsi" w:hAnsiTheme="minorHAnsi" w:cstheme="minorHAnsi"/>
          <w:b/>
          <w:lang w:eastAsia="en-US"/>
        </w:rPr>
        <w:t>Un nouveau RDV est fixé à la fin de chaque cycle de distribution afin de faire le point sur la situation du bénéficiaire (les documents ci-dessus seront demandés systématiquement en prenant en compte le dernier</w:t>
      </w:r>
      <w:r w:rsidR="00052166" w:rsidRPr="00052166">
        <w:rPr>
          <w:rFonts w:asciiTheme="minorHAnsi" w:eastAsiaTheme="minorHAnsi" w:hAnsiTheme="minorHAnsi" w:cstheme="minorHAnsi"/>
          <w:b/>
          <w:lang w:eastAsia="en-US"/>
        </w:rPr>
        <w:t xml:space="preserve"> justificatif</w:t>
      </w:r>
      <w:r w:rsidRPr="00052166">
        <w:rPr>
          <w:rFonts w:asciiTheme="minorHAnsi" w:eastAsiaTheme="minorHAnsi" w:hAnsiTheme="minorHAnsi" w:cstheme="minorHAnsi"/>
          <w:b/>
          <w:lang w:eastAsia="en-US"/>
        </w:rPr>
        <w:t xml:space="preserve"> reçu par le bénéficiaire).</w:t>
      </w:r>
    </w:p>
    <w:p w14:paraId="49CF3EF1" w14:textId="727F2428" w:rsidR="00374A76" w:rsidRDefault="00374A76" w:rsidP="00BA5954">
      <w:p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14:paraId="01E65A2B" w14:textId="7728A1D3" w:rsidR="00374A76" w:rsidRPr="00374A76" w:rsidRDefault="00374A76" w:rsidP="00374A76">
      <w:pPr>
        <w:pStyle w:val="Standard"/>
        <w:jc w:val="center"/>
        <w:rPr>
          <w:rFonts w:asciiTheme="minorHAnsi" w:hAnsiTheme="minorHAnsi" w:cstheme="minorHAnsi"/>
          <w:color w:val="00A0B0"/>
          <w:sz w:val="22"/>
          <w:szCs w:val="22"/>
        </w:rPr>
      </w:pPr>
      <w:r w:rsidRPr="00374A76">
        <w:rPr>
          <w:rFonts w:asciiTheme="minorHAnsi" w:hAnsiTheme="minorHAnsi" w:cstheme="minorHAnsi"/>
          <w:color w:val="00A0B0"/>
          <w:sz w:val="22"/>
          <w:szCs w:val="22"/>
        </w:rPr>
        <w:t>UN R</w:t>
      </w:r>
      <w:r w:rsidR="00B2650C">
        <w:rPr>
          <w:rFonts w:asciiTheme="minorHAnsi" w:hAnsiTheme="minorHAnsi" w:cstheme="minorHAnsi"/>
          <w:color w:val="00A0B0"/>
          <w:sz w:val="22"/>
          <w:szCs w:val="22"/>
        </w:rPr>
        <w:t>È</w:t>
      </w:r>
      <w:r w:rsidRPr="00374A76">
        <w:rPr>
          <w:rFonts w:asciiTheme="minorHAnsi" w:hAnsiTheme="minorHAnsi" w:cstheme="minorHAnsi"/>
          <w:color w:val="00A0B0"/>
          <w:sz w:val="22"/>
          <w:szCs w:val="22"/>
        </w:rPr>
        <w:t xml:space="preserve">GLEMENT DE </w:t>
      </w:r>
      <w:r w:rsidR="00704863">
        <w:rPr>
          <w:rFonts w:asciiTheme="minorHAnsi" w:hAnsiTheme="minorHAnsi" w:cstheme="minorHAnsi"/>
          <w:color w:val="00A0B0"/>
          <w:sz w:val="22"/>
          <w:szCs w:val="22"/>
        </w:rPr>
        <w:t>TROIS</w:t>
      </w:r>
      <w:r w:rsidRPr="00374A76">
        <w:rPr>
          <w:rFonts w:asciiTheme="minorHAnsi" w:hAnsiTheme="minorHAnsi" w:cstheme="minorHAnsi"/>
          <w:color w:val="00A0B0"/>
          <w:sz w:val="22"/>
          <w:szCs w:val="22"/>
        </w:rPr>
        <w:t xml:space="preserve"> DISTRIBUTIONS MINIMUM EST EXIG</w:t>
      </w:r>
      <w:r w:rsidR="00704863">
        <w:rPr>
          <w:rFonts w:asciiTheme="minorHAnsi" w:hAnsiTheme="minorHAnsi" w:cstheme="minorHAnsi"/>
          <w:color w:val="00A0B0"/>
          <w:sz w:val="22"/>
          <w:szCs w:val="22"/>
        </w:rPr>
        <w:t>É</w:t>
      </w:r>
      <w:r w:rsidRPr="00374A76">
        <w:rPr>
          <w:rFonts w:asciiTheme="minorHAnsi" w:hAnsiTheme="minorHAnsi" w:cstheme="minorHAnsi"/>
          <w:color w:val="00A0B0"/>
          <w:sz w:val="22"/>
          <w:szCs w:val="22"/>
        </w:rPr>
        <w:t xml:space="preserve"> </w:t>
      </w:r>
    </w:p>
    <w:p w14:paraId="7D1DC436" w14:textId="77777777" w:rsidR="00374A76" w:rsidRDefault="00374A76" w:rsidP="00374A76">
      <w:pPr>
        <w:pStyle w:val="Standard"/>
        <w:jc w:val="both"/>
        <w:rPr>
          <w:rFonts w:asciiTheme="minorHAnsi" w:hAnsiTheme="minorHAnsi" w:cstheme="minorHAnsi"/>
          <w:color w:val="286A94"/>
          <w:sz w:val="22"/>
          <w:szCs w:val="22"/>
        </w:rPr>
      </w:pPr>
    </w:p>
    <w:tbl>
      <w:tblPr>
        <w:tblStyle w:val="Grilledutableau"/>
        <w:tblW w:w="87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755"/>
        <w:gridCol w:w="2184"/>
        <w:gridCol w:w="696"/>
        <w:gridCol w:w="2190"/>
      </w:tblGrid>
      <w:tr w:rsidR="00374A76" w:rsidRPr="00374A76" w14:paraId="22E0A09F" w14:textId="77777777" w:rsidTr="00B86C66">
        <w:trPr>
          <w:trHeight w:val="237"/>
        </w:trPr>
        <w:tc>
          <w:tcPr>
            <w:tcW w:w="2954" w:type="dxa"/>
          </w:tcPr>
          <w:p w14:paraId="79FD4C58" w14:textId="77777777" w:rsidR="00374A76" w:rsidRPr="00374A76" w:rsidRDefault="00374A76" w:rsidP="00B86C66">
            <w:pPr>
              <w:pStyle w:val="Standard"/>
              <w:jc w:val="center"/>
              <w:rPr>
                <w:rFonts w:asciiTheme="minorHAnsi" w:hAnsiTheme="minorHAnsi" w:cstheme="minorHAnsi"/>
                <w:color w:val="00A0B0"/>
                <w:sz w:val="22"/>
                <w:szCs w:val="22"/>
              </w:rPr>
            </w:pPr>
            <w:r w:rsidRPr="00374A76">
              <w:rPr>
                <w:rFonts w:asciiTheme="minorHAnsi" w:hAnsiTheme="minorHAnsi" w:cstheme="minorHAnsi"/>
                <w:noProof/>
                <w:color w:val="00A0B0"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allowOverlap="1" wp14:anchorId="79227849" wp14:editId="3A6D8EB7">
                  <wp:simplePos x="0" y="0"/>
                  <wp:positionH relativeFrom="column">
                    <wp:posOffset>554367</wp:posOffset>
                  </wp:positionH>
                  <wp:positionV relativeFrom="paragraph">
                    <wp:posOffset>455</wp:posOffset>
                  </wp:positionV>
                  <wp:extent cx="622441" cy="931682"/>
                  <wp:effectExtent l="0" t="0" r="6209" b="1768"/>
                  <wp:wrapSquare wrapText="bothSides"/>
                  <wp:docPr id="4" name="Image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441" cy="93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5" w:type="dxa"/>
            <w:vMerge w:val="restart"/>
            <w:vAlign w:val="center"/>
          </w:tcPr>
          <w:p w14:paraId="0566BF23" w14:textId="77777777" w:rsidR="00374A76" w:rsidRPr="00374A76" w:rsidRDefault="00374A76" w:rsidP="00B86C66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00A0B0"/>
                <w:sz w:val="50"/>
                <w:szCs w:val="50"/>
              </w:rPr>
            </w:pPr>
            <w:r w:rsidRPr="00374A76">
              <w:rPr>
                <w:rFonts w:asciiTheme="minorHAnsi" w:hAnsiTheme="minorHAnsi" w:cstheme="minorHAnsi"/>
                <w:b/>
                <w:color w:val="00A0B0"/>
                <w:sz w:val="50"/>
                <w:szCs w:val="50"/>
              </w:rPr>
              <w:t>=</w:t>
            </w:r>
          </w:p>
        </w:tc>
        <w:tc>
          <w:tcPr>
            <w:tcW w:w="2184" w:type="dxa"/>
          </w:tcPr>
          <w:p w14:paraId="51BF5C3C" w14:textId="77777777" w:rsidR="00374A76" w:rsidRPr="00374A76" w:rsidRDefault="00374A76" w:rsidP="00B86C66">
            <w:pPr>
              <w:pStyle w:val="Standard"/>
              <w:jc w:val="center"/>
              <w:rPr>
                <w:rFonts w:asciiTheme="minorHAnsi" w:hAnsiTheme="minorHAnsi" w:cstheme="minorHAnsi"/>
                <w:color w:val="00A0B0"/>
                <w:sz w:val="22"/>
                <w:szCs w:val="22"/>
              </w:rPr>
            </w:pPr>
            <w:r w:rsidRPr="00374A76">
              <w:rPr>
                <w:rFonts w:asciiTheme="minorHAnsi" w:hAnsiTheme="minorHAnsi" w:cstheme="minorHAnsi"/>
                <w:noProof/>
                <w:color w:val="00A0B0"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 wp14:anchorId="1808E89C" wp14:editId="28D07241">
                  <wp:simplePos x="0" y="0"/>
                  <wp:positionH relativeFrom="column">
                    <wp:posOffset>122316</wp:posOffset>
                  </wp:positionH>
                  <wp:positionV relativeFrom="paragraph">
                    <wp:posOffset>443</wp:posOffset>
                  </wp:positionV>
                  <wp:extent cx="1018083" cy="721443"/>
                  <wp:effectExtent l="0" t="0" r="0" b="2457"/>
                  <wp:wrapSquare wrapText="bothSides"/>
                  <wp:docPr id="5" name="Image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083" cy="72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6" w:type="dxa"/>
            <w:vMerge w:val="restart"/>
            <w:vAlign w:val="center"/>
          </w:tcPr>
          <w:p w14:paraId="35423E51" w14:textId="77777777" w:rsidR="00374A76" w:rsidRPr="00374A76" w:rsidRDefault="00374A76" w:rsidP="00B86C66">
            <w:pPr>
              <w:pStyle w:val="Standard"/>
              <w:jc w:val="center"/>
              <w:rPr>
                <w:rFonts w:asciiTheme="minorHAnsi" w:hAnsiTheme="minorHAnsi" w:cstheme="minorHAnsi"/>
                <w:color w:val="00A0B0"/>
                <w:sz w:val="22"/>
                <w:szCs w:val="22"/>
              </w:rPr>
            </w:pPr>
            <w:r w:rsidRPr="00374A76">
              <w:rPr>
                <w:rFonts w:asciiTheme="minorHAnsi" w:hAnsiTheme="minorHAnsi" w:cstheme="minorHAnsi"/>
                <w:b/>
                <w:color w:val="00A0B0"/>
                <w:sz w:val="50"/>
                <w:szCs w:val="50"/>
              </w:rPr>
              <w:t>=</w:t>
            </w:r>
          </w:p>
        </w:tc>
        <w:tc>
          <w:tcPr>
            <w:tcW w:w="2190" w:type="dxa"/>
          </w:tcPr>
          <w:p w14:paraId="495D7F12" w14:textId="77777777" w:rsidR="00374A76" w:rsidRPr="00374A76" w:rsidRDefault="00374A76" w:rsidP="00B86C66">
            <w:pPr>
              <w:pStyle w:val="Standard"/>
              <w:jc w:val="center"/>
              <w:rPr>
                <w:rFonts w:asciiTheme="minorHAnsi" w:hAnsiTheme="minorHAnsi" w:cstheme="minorHAnsi"/>
                <w:color w:val="00A0B0"/>
                <w:sz w:val="22"/>
                <w:szCs w:val="22"/>
              </w:rPr>
            </w:pPr>
            <w:r w:rsidRPr="00374A76">
              <w:rPr>
                <w:rFonts w:asciiTheme="minorHAnsi" w:hAnsiTheme="minorHAnsi" w:cstheme="minorHAnsi"/>
                <w:noProof/>
                <w:color w:val="00A0B0"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 wp14:anchorId="5FBBE953" wp14:editId="4B3B690B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200025</wp:posOffset>
                  </wp:positionV>
                  <wp:extent cx="681484" cy="671763"/>
                  <wp:effectExtent l="0" t="0" r="4316" b="0"/>
                  <wp:wrapSquare wrapText="bothSides"/>
                  <wp:docPr id="6" name="Image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484" cy="671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4A76" w:rsidRPr="00374A76" w14:paraId="42F6842E" w14:textId="77777777" w:rsidTr="00B86C66">
        <w:trPr>
          <w:trHeight w:val="308"/>
        </w:trPr>
        <w:tc>
          <w:tcPr>
            <w:tcW w:w="2954" w:type="dxa"/>
          </w:tcPr>
          <w:p w14:paraId="1E7EA764" w14:textId="77777777" w:rsidR="00374A76" w:rsidRPr="00374A76" w:rsidRDefault="00374A76" w:rsidP="00B86C66">
            <w:pPr>
              <w:pStyle w:val="Standard"/>
              <w:jc w:val="center"/>
              <w:rPr>
                <w:rFonts w:asciiTheme="minorHAnsi" w:hAnsiTheme="minorHAnsi" w:cstheme="minorHAnsi"/>
                <w:color w:val="00A0B0"/>
                <w:sz w:val="22"/>
                <w:szCs w:val="22"/>
              </w:rPr>
            </w:pPr>
            <w:r w:rsidRPr="00374A76">
              <w:rPr>
                <w:rFonts w:asciiTheme="minorHAnsi" w:hAnsiTheme="minorHAnsi" w:cstheme="minorHAnsi"/>
                <w:color w:val="00A0B0"/>
                <w:sz w:val="22"/>
                <w:szCs w:val="22"/>
              </w:rPr>
              <w:t>1 bénéficiaire</w:t>
            </w:r>
          </w:p>
        </w:tc>
        <w:tc>
          <w:tcPr>
            <w:tcW w:w="755" w:type="dxa"/>
            <w:vMerge/>
          </w:tcPr>
          <w:p w14:paraId="7BE86092" w14:textId="77777777" w:rsidR="00374A76" w:rsidRPr="00374A76" w:rsidRDefault="00374A76" w:rsidP="00B86C66">
            <w:pPr>
              <w:pStyle w:val="Standard"/>
              <w:jc w:val="center"/>
              <w:rPr>
                <w:rFonts w:asciiTheme="minorHAnsi" w:hAnsiTheme="minorHAnsi" w:cstheme="minorHAnsi"/>
                <w:color w:val="00A0B0"/>
                <w:sz w:val="22"/>
                <w:szCs w:val="22"/>
              </w:rPr>
            </w:pPr>
          </w:p>
        </w:tc>
        <w:tc>
          <w:tcPr>
            <w:tcW w:w="2184" w:type="dxa"/>
          </w:tcPr>
          <w:p w14:paraId="1CCDB88D" w14:textId="77777777" w:rsidR="00374A76" w:rsidRPr="00374A76" w:rsidRDefault="00374A76" w:rsidP="00B86C66">
            <w:pPr>
              <w:pStyle w:val="Standard"/>
              <w:jc w:val="center"/>
              <w:rPr>
                <w:rFonts w:asciiTheme="minorHAnsi" w:hAnsiTheme="minorHAnsi" w:cstheme="minorHAnsi"/>
                <w:color w:val="00A0B0"/>
                <w:sz w:val="22"/>
                <w:szCs w:val="22"/>
              </w:rPr>
            </w:pPr>
            <w:r w:rsidRPr="00374A76">
              <w:rPr>
                <w:rFonts w:asciiTheme="minorHAnsi" w:hAnsiTheme="minorHAnsi" w:cstheme="minorHAnsi"/>
                <w:color w:val="00A0B0"/>
                <w:sz w:val="22"/>
                <w:szCs w:val="22"/>
              </w:rPr>
              <w:t>1 colis</w:t>
            </w:r>
          </w:p>
        </w:tc>
        <w:tc>
          <w:tcPr>
            <w:tcW w:w="696" w:type="dxa"/>
            <w:vMerge/>
          </w:tcPr>
          <w:p w14:paraId="1B2DC846" w14:textId="77777777" w:rsidR="00374A76" w:rsidRPr="00374A76" w:rsidRDefault="00374A76" w:rsidP="00B86C66">
            <w:pPr>
              <w:pStyle w:val="Standard"/>
              <w:jc w:val="center"/>
              <w:rPr>
                <w:rFonts w:asciiTheme="minorHAnsi" w:hAnsiTheme="minorHAnsi" w:cstheme="minorHAnsi"/>
                <w:color w:val="00A0B0"/>
                <w:sz w:val="22"/>
                <w:szCs w:val="22"/>
              </w:rPr>
            </w:pPr>
          </w:p>
        </w:tc>
        <w:tc>
          <w:tcPr>
            <w:tcW w:w="2190" w:type="dxa"/>
          </w:tcPr>
          <w:p w14:paraId="4668F11B" w14:textId="4139A7E8" w:rsidR="00374A76" w:rsidRPr="00374A76" w:rsidRDefault="00374A76" w:rsidP="00B86C66">
            <w:pPr>
              <w:pStyle w:val="Standard"/>
              <w:jc w:val="center"/>
              <w:rPr>
                <w:rFonts w:asciiTheme="minorHAnsi" w:hAnsiTheme="minorHAnsi" w:cstheme="minorHAnsi"/>
                <w:color w:val="00A0B0"/>
                <w:sz w:val="22"/>
                <w:szCs w:val="22"/>
              </w:rPr>
            </w:pPr>
            <w:r w:rsidRPr="00374A76">
              <w:rPr>
                <w:rFonts w:asciiTheme="minorHAnsi" w:hAnsiTheme="minorHAnsi" w:cstheme="minorHAnsi"/>
                <w:color w:val="00A0B0"/>
                <w:sz w:val="22"/>
                <w:szCs w:val="22"/>
              </w:rPr>
              <w:t>1 euro</w:t>
            </w:r>
          </w:p>
        </w:tc>
      </w:tr>
    </w:tbl>
    <w:p w14:paraId="0639BDB8" w14:textId="22D9CFC0" w:rsidR="00374A76" w:rsidRDefault="00374A76" w:rsidP="00374A76">
      <w:pPr>
        <w:pStyle w:val="Standard"/>
        <w:jc w:val="both"/>
        <w:rPr>
          <w:rFonts w:asciiTheme="minorHAnsi" w:hAnsiTheme="minorHAnsi" w:cstheme="minorHAnsi"/>
          <w:color w:val="286A94"/>
          <w:sz w:val="22"/>
          <w:szCs w:val="22"/>
        </w:rPr>
      </w:pPr>
    </w:p>
    <w:p w14:paraId="1903AB1B" w14:textId="3CC7E0AF" w:rsidR="00052166" w:rsidRDefault="00052166" w:rsidP="00374A76">
      <w:pPr>
        <w:pStyle w:val="Standard"/>
        <w:jc w:val="both"/>
        <w:rPr>
          <w:rFonts w:asciiTheme="minorHAnsi" w:hAnsiTheme="minorHAnsi" w:cstheme="minorHAnsi"/>
          <w:color w:val="286A94"/>
          <w:sz w:val="22"/>
          <w:szCs w:val="22"/>
        </w:rPr>
      </w:pPr>
    </w:p>
    <w:p w14:paraId="5B03640D" w14:textId="2C2235B1" w:rsidR="00052166" w:rsidRDefault="00052166" w:rsidP="00374A76">
      <w:pPr>
        <w:pStyle w:val="Standard"/>
        <w:jc w:val="both"/>
        <w:rPr>
          <w:rFonts w:asciiTheme="minorHAnsi" w:hAnsiTheme="minorHAnsi" w:cstheme="minorHAnsi"/>
          <w:color w:val="286A94"/>
          <w:sz w:val="22"/>
          <w:szCs w:val="22"/>
        </w:rPr>
      </w:pPr>
    </w:p>
    <w:p w14:paraId="3772A184" w14:textId="43AB131A" w:rsidR="00052166" w:rsidRDefault="00052166" w:rsidP="00374A76">
      <w:pPr>
        <w:pStyle w:val="Standard"/>
        <w:jc w:val="both"/>
        <w:rPr>
          <w:rFonts w:asciiTheme="minorHAnsi" w:hAnsiTheme="minorHAnsi" w:cstheme="minorHAnsi"/>
          <w:color w:val="286A94"/>
          <w:sz w:val="22"/>
          <w:szCs w:val="22"/>
        </w:rPr>
      </w:pPr>
    </w:p>
    <w:p w14:paraId="1508B799" w14:textId="0A781252" w:rsidR="00052166" w:rsidRDefault="00052166" w:rsidP="00374A76">
      <w:pPr>
        <w:pStyle w:val="Standard"/>
        <w:jc w:val="both"/>
        <w:rPr>
          <w:rFonts w:asciiTheme="minorHAnsi" w:hAnsiTheme="minorHAnsi" w:cstheme="minorHAnsi"/>
          <w:color w:val="286A94"/>
          <w:sz w:val="22"/>
          <w:szCs w:val="22"/>
        </w:rPr>
      </w:pPr>
    </w:p>
    <w:p w14:paraId="3B638DEF" w14:textId="7548E1DD" w:rsidR="00052166" w:rsidRDefault="00052166" w:rsidP="00374A76">
      <w:pPr>
        <w:pStyle w:val="Standard"/>
        <w:jc w:val="both"/>
        <w:rPr>
          <w:rFonts w:asciiTheme="minorHAnsi" w:hAnsiTheme="minorHAnsi" w:cstheme="minorHAnsi"/>
          <w:color w:val="286A94"/>
          <w:sz w:val="22"/>
          <w:szCs w:val="22"/>
        </w:rPr>
      </w:pPr>
    </w:p>
    <w:p w14:paraId="1D95EC0A" w14:textId="1B8D0EE1" w:rsidR="00052166" w:rsidRDefault="00052166" w:rsidP="00374A76">
      <w:pPr>
        <w:pStyle w:val="Standard"/>
        <w:jc w:val="both"/>
        <w:rPr>
          <w:rFonts w:asciiTheme="minorHAnsi" w:hAnsiTheme="minorHAnsi" w:cstheme="minorHAnsi"/>
          <w:color w:val="286A94"/>
          <w:sz w:val="22"/>
          <w:szCs w:val="22"/>
        </w:rPr>
      </w:pPr>
    </w:p>
    <w:p w14:paraId="0D80A003" w14:textId="1A875781" w:rsidR="00052166" w:rsidRDefault="00052166" w:rsidP="00374A76">
      <w:pPr>
        <w:pStyle w:val="Standard"/>
        <w:jc w:val="both"/>
        <w:rPr>
          <w:rFonts w:asciiTheme="minorHAnsi" w:hAnsiTheme="minorHAnsi" w:cstheme="minorHAnsi"/>
          <w:color w:val="286A94"/>
          <w:sz w:val="22"/>
          <w:szCs w:val="22"/>
        </w:rPr>
      </w:pPr>
    </w:p>
    <w:p w14:paraId="55349D1E" w14:textId="77777777" w:rsidR="00052166" w:rsidRDefault="00052166" w:rsidP="00374A76">
      <w:pPr>
        <w:pStyle w:val="Standard"/>
        <w:jc w:val="both"/>
        <w:rPr>
          <w:rFonts w:asciiTheme="minorHAnsi" w:hAnsiTheme="minorHAnsi" w:cstheme="minorHAnsi"/>
          <w:color w:val="286A94"/>
          <w:sz w:val="22"/>
          <w:szCs w:val="22"/>
        </w:rPr>
      </w:pPr>
    </w:p>
    <w:p w14:paraId="658565BE" w14:textId="149332DC" w:rsidR="00374A76" w:rsidRPr="00B86C66" w:rsidRDefault="00B86C66" w:rsidP="00B86C66">
      <w:pPr>
        <w:jc w:val="both"/>
        <w:rPr>
          <w:rFonts w:asciiTheme="minorHAnsi" w:eastAsiaTheme="minorHAnsi" w:hAnsiTheme="minorHAnsi" w:cstheme="minorHAnsi"/>
          <w:b/>
          <w:color w:val="286A94"/>
          <w:sz w:val="30"/>
          <w:szCs w:val="30"/>
          <w:lang w:eastAsia="en-US"/>
        </w:rPr>
      </w:pPr>
      <w:r>
        <w:rPr>
          <w:rFonts w:asciiTheme="minorHAnsi" w:eastAsiaTheme="minorHAnsi" w:hAnsiTheme="minorHAnsi" w:cstheme="minorHAnsi"/>
          <w:b/>
          <w:color w:val="286A94"/>
          <w:sz w:val="30"/>
          <w:szCs w:val="30"/>
          <w:lang w:eastAsia="en-US"/>
        </w:rPr>
        <w:lastRenderedPageBreak/>
        <w:t xml:space="preserve">II/ </w:t>
      </w:r>
      <w:r w:rsidR="00531500">
        <w:rPr>
          <w:rFonts w:asciiTheme="minorHAnsi" w:eastAsiaTheme="minorHAnsi" w:hAnsiTheme="minorHAnsi" w:cstheme="minorHAnsi"/>
          <w:b/>
          <w:color w:val="286A94"/>
          <w:sz w:val="30"/>
          <w:szCs w:val="30"/>
          <w:lang w:eastAsia="en-US"/>
        </w:rPr>
        <w:t>Organisation générale de la distribution</w:t>
      </w:r>
      <w:r w:rsidR="00374A76" w:rsidRPr="00B86C66">
        <w:rPr>
          <w:rFonts w:asciiTheme="minorHAnsi" w:eastAsiaTheme="minorHAnsi" w:hAnsiTheme="minorHAnsi" w:cstheme="minorHAnsi"/>
          <w:b/>
          <w:color w:val="286A94"/>
          <w:sz w:val="30"/>
          <w:szCs w:val="30"/>
          <w:lang w:eastAsia="en-US"/>
        </w:rPr>
        <w:t xml:space="preserve"> </w:t>
      </w:r>
    </w:p>
    <w:p w14:paraId="5B725326" w14:textId="77777777" w:rsidR="00374A76" w:rsidRPr="00052166" w:rsidRDefault="00374A76" w:rsidP="00BA5954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6902829C" w14:textId="46585534" w:rsidR="00A552F4" w:rsidRPr="00A11E50" w:rsidRDefault="00E6107E" w:rsidP="00BA5954">
      <w:p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A11E50">
        <w:rPr>
          <w:rFonts w:asciiTheme="minorHAnsi" w:eastAsiaTheme="minorHAnsi" w:hAnsiTheme="minorHAnsi" w:cstheme="minorHAnsi"/>
          <w:lang w:eastAsia="en-US"/>
        </w:rPr>
        <w:t xml:space="preserve">La distribution </w:t>
      </w:r>
      <w:r w:rsidR="00A552F4" w:rsidRPr="00A11E50">
        <w:rPr>
          <w:rFonts w:asciiTheme="minorHAnsi" w:eastAsiaTheme="minorHAnsi" w:hAnsiTheme="minorHAnsi" w:cstheme="minorHAnsi"/>
          <w:lang w:eastAsia="en-US"/>
        </w:rPr>
        <w:t xml:space="preserve">se déroule </w:t>
      </w:r>
      <w:r w:rsidR="004B5EC3">
        <w:rPr>
          <w:rFonts w:asciiTheme="minorHAnsi" w:eastAsiaTheme="minorHAnsi" w:hAnsiTheme="minorHAnsi" w:cstheme="minorHAnsi"/>
          <w:lang w:eastAsia="en-US"/>
        </w:rPr>
        <w:t>au sein des locaux France Services à</w:t>
      </w:r>
      <w:r w:rsidR="00A552F4" w:rsidRPr="00A11E50">
        <w:rPr>
          <w:rFonts w:asciiTheme="minorHAnsi" w:eastAsiaTheme="minorHAnsi" w:hAnsiTheme="minorHAnsi" w:cstheme="minorHAnsi"/>
          <w:lang w:eastAsia="en-US"/>
        </w:rPr>
        <w:t xml:space="preserve"> Gennes</w:t>
      </w:r>
      <w:r w:rsidR="00A65AE2">
        <w:rPr>
          <w:rFonts w:asciiTheme="minorHAnsi" w:eastAsiaTheme="minorHAnsi" w:hAnsiTheme="minorHAnsi" w:cstheme="minorHAnsi"/>
          <w:lang w:eastAsia="en-US"/>
        </w:rPr>
        <w:t>, du mois de mars au mois de novembre, le</w:t>
      </w:r>
      <w:r w:rsidR="00704863">
        <w:rPr>
          <w:rFonts w:asciiTheme="minorHAnsi" w:eastAsiaTheme="minorHAnsi" w:hAnsiTheme="minorHAnsi" w:cstheme="minorHAnsi"/>
          <w:lang w:eastAsia="en-US"/>
        </w:rPr>
        <w:t>s</w:t>
      </w:r>
      <w:r w:rsidR="00A65AE2">
        <w:rPr>
          <w:rFonts w:asciiTheme="minorHAnsi" w:eastAsiaTheme="minorHAnsi" w:hAnsiTheme="minorHAnsi" w:cstheme="minorHAnsi"/>
          <w:lang w:eastAsia="en-US"/>
        </w:rPr>
        <w:t xml:space="preserve"> jeudi</w:t>
      </w:r>
      <w:r w:rsidR="00704863">
        <w:rPr>
          <w:rFonts w:asciiTheme="minorHAnsi" w:eastAsiaTheme="minorHAnsi" w:hAnsiTheme="minorHAnsi" w:cstheme="minorHAnsi"/>
          <w:lang w:eastAsia="en-US"/>
        </w:rPr>
        <w:t>s</w:t>
      </w:r>
      <w:r w:rsidR="00A65AE2">
        <w:rPr>
          <w:rFonts w:asciiTheme="minorHAnsi" w:eastAsiaTheme="minorHAnsi" w:hAnsiTheme="minorHAnsi" w:cstheme="minorHAnsi"/>
          <w:lang w:eastAsia="en-US"/>
        </w:rPr>
        <w:t xml:space="preserve"> tous les 15 jours</w:t>
      </w:r>
      <w:r w:rsidR="00A552F4" w:rsidRPr="00A11E50">
        <w:rPr>
          <w:rFonts w:asciiTheme="minorHAnsi" w:eastAsiaTheme="minorHAnsi" w:hAnsiTheme="minorHAnsi" w:cstheme="minorHAnsi"/>
          <w:lang w:eastAsia="en-US"/>
        </w:rPr>
        <w:t xml:space="preserve"> entre 14h et 15h</w:t>
      </w:r>
      <w:r w:rsidR="00A65AE2">
        <w:rPr>
          <w:rFonts w:asciiTheme="minorHAnsi" w:eastAsiaTheme="minorHAnsi" w:hAnsiTheme="minorHAnsi" w:cstheme="minorHAnsi"/>
          <w:lang w:eastAsia="en-US"/>
        </w:rPr>
        <w:t xml:space="preserve"> (</w:t>
      </w:r>
      <w:proofErr w:type="spellStart"/>
      <w:r w:rsidR="00A65AE2">
        <w:rPr>
          <w:rFonts w:asciiTheme="minorHAnsi" w:eastAsiaTheme="minorHAnsi" w:hAnsiTheme="minorHAnsi" w:cstheme="minorHAnsi"/>
          <w:lang w:eastAsia="en-US"/>
        </w:rPr>
        <w:t>cf</w:t>
      </w:r>
      <w:proofErr w:type="spellEnd"/>
      <w:r w:rsidR="00A65AE2">
        <w:rPr>
          <w:rFonts w:asciiTheme="minorHAnsi" w:eastAsiaTheme="minorHAnsi" w:hAnsiTheme="minorHAnsi" w:cstheme="minorHAnsi"/>
          <w:lang w:eastAsia="en-US"/>
        </w:rPr>
        <w:t xml:space="preserve"> planning transmis au moment de l’accord au bénéficiaire).</w:t>
      </w:r>
    </w:p>
    <w:p w14:paraId="20597B08" w14:textId="2F141E9E" w:rsidR="00A552F4" w:rsidRPr="00052166" w:rsidRDefault="00A552F4" w:rsidP="00BA5954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3D1AC03" w14:textId="5DABD3AB" w:rsidR="00A552F4" w:rsidRPr="00A11E50" w:rsidRDefault="00A552F4" w:rsidP="0020729A">
      <w:pPr>
        <w:pStyle w:val="Standard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1E5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Les bénéficiaires doivent impérativement se présenter munis de sacs cabas </w:t>
      </w:r>
      <w:r w:rsidRPr="00A11E50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ET</w:t>
      </w:r>
      <w:r w:rsidRPr="00A11E5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 sacs isothermes ou d’une glacière.</w:t>
      </w:r>
      <w:r w:rsidR="0020729A" w:rsidRPr="00A11E5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3DC0BB38" w14:textId="3AA7627E" w:rsidR="0063282E" w:rsidRPr="0020729A" w:rsidRDefault="0020729A" w:rsidP="00BA5954">
      <w:p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20729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0" locked="0" layoutInCell="1" allowOverlap="1" wp14:anchorId="6FA2D4CD" wp14:editId="07A743FE">
            <wp:simplePos x="0" y="0"/>
            <wp:positionH relativeFrom="column">
              <wp:posOffset>487292</wp:posOffset>
            </wp:positionH>
            <wp:positionV relativeFrom="paragraph">
              <wp:posOffset>67973</wp:posOffset>
            </wp:positionV>
            <wp:extent cx="904323" cy="957596"/>
            <wp:effectExtent l="0" t="0" r="0" b="0"/>
            <wp:wrapSquare wrapText="bothSides"/>
            <wp:docPr id="1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323" cy="957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537" w:rsidRPr="0020729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456" behindDoc="0" locked="0" layoutInCell="1" allowOverlap="1" wp14:anchorId="00590EBD" wp14:editId="3BAE80C2">
            <wp:simplePos x="0" y="0"/>
            <wp:positionH relativeFrom="column">
              <wp:posOffset>2440940</wp:posOffset>
            </wp:positionH>
            <wp:positionV relativeFrom="paragraph">
              <wp:posOffset>154305</wp:posOffset>
            </wp:positionV>
            <wp:extent cx="866140" cy="857250"/>
            <wp:effectExtent l="0" t="0" r="0" b="0"/>
            <wp:wrapSquare wrapText="bothSides"/>
            <wp:docPr id="14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857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2F4" w:rsidRPr="0020729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9504" behindDoc="0" locked="0" layoutInCell="1" allowOverlap="1" wp14:anchorId="04DD7663" wp14:editId="308E76E2">
            <wp:simplePos x="0" y="0"/>
            <wp:positionH relativeFrom="column">
              <wp:posOffset>4377065</wp:posOffset>
            </wp:positionH>
            <wp:positionV relativeFrom="paragraph">
              <wp:posOffset>67338</wp:posOffset>
            </wp:positionV>
            <wp:extent cx="888365" cy="962025"/>
            <wp:effectExtent l="0" t="0" r="6508" b="8907"/>
            <wp:wrapSquare wrapText="bothSides"/>
            <wp:docPr id="12" name="Image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962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B1BCD" w14:textId="7D3DF8DD" w:rsidR="0063282E" w:rsidRPr="0020729A" w:rsidRDefault="0063282E" w:rsidP="00BA5954">
      <w:p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14:paraId="61C653BF" w14:textId="77777777" w:rsidR="0063282E" w:rsidRPr="0020729A" w:rsidRDefault="0063282E" w:rsidP="00BA5954">
      <w:p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14:paraId="1087C325" w14:textId="77777777" w:rsidR="0063282E" w:rsidRPr="0020729A" w:rsidRDefault="0063282E" w:rsidP="00BA5954">
      <w:p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14:paraId="4356267A" w14:textId="77777777" w:rsidR="00A552F4" w:rsidRPr="0020729A" w:rsidRDefault="00A552F4" w:rsidP="00BA5954">
      <w:p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14:paraId="5B0EED76" w14:textId="77777777" w:rsidR="00A552F4" w:rsidRPr="0020729A" w:rsidRDefault="00A552F4" w:rsidP="00BA5954">
      <w:p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14:paraId="1BB7CCCE" w14:textId="763FD618" w:rsidR="008B1D13" w:rsidRDefault="00A552F4" w:rsidP="00052166">
      <w:pPr>
        <w:contextualSpacing/>
        <w:jc w:val="both"/>
        <w:rPr>
          <w:rFonts w:asciiTheme="minorHAnsi" w:hAnsiTheme="minorHAnsi" w:cstheme="minorHAnsi"/>
          <w:color w:val="00A0B0"/>
        </w:rPr>
      </w:pPr>
      <w:r w:rsidRPr="0020729A">
        <w:rPr>
          <w:rFonts w:asciiTheme="minorHAnsi" w:eastAsiaTheme="minorHAnsi" w:hAnsiTheme="minorHAnsi" w:cstheme="minorHAnsi"/>
          <w:lang w:eastAsia="en-US"/>
        </w:rPr>
        <w:tab/>
      </w:r>
      <w:r w:rsidR="008B1D13">
        <w:rPr>
          <w:rFonts w:asciiTheme="minorHAnsi" w:hAnsiTheme="minorHAnsi" w:cstheme="minorHAnsi"/>
          <w:color w:val="00A0B0"/>
        </w:rPr>
        <w:t>Aucun</w:t>
      </w:r>
      <w:r w:rsidRPr="00374A76">
        <w:rPr>
          <w:rFonts w:asciiTheme="minorHAnsi" w:hAnsiTheme="minorHAnsi" w:cstheme="minorHAnsi"/>
          <w:color w:val="00A0B0"/>
        </w:rPr>
        <w:t xml:space="preserve"> sac ne sera donné sur place</w:t>
      </w:r>
      <w:r w:rsidR="008B1D13">
        <w:rPr>
          <w:rFonts w:asciiTheme="minorHAnsi" w:hAnsiTheme="minorHAnsi" w:cstheme="minorHAnsi"/>
          <w:color w:val="00A0B0"/>
        </w:rPr>
        <w:t>.</w:t>
      </w:r>
    </w:p>
    <w:p w14:paraId="55CBC6D6" w14:textId="0A055F51" w:rsidR="0013498D" w:rsidRDefault="00A552F4" w:rsidP="00A11E50">
      <w:pPr>
        <w:pStyle w:val="Standard"/>
        <w:jc w:val="center"/>
        <w:rPr>
          <w:rFonts w:asciiTheme="minorHAnsi" w:hAnsiTheme="minorHAnsi" w:cstheme="minorHAnsi"/>
          <w:color w:val="00A0B0"/>
          <w:sz w:val="22"/>
          <w:szCs w:val="22"/>
        </w:rPr>
      </w:pPr>
      <w:r w:rsidRPr="00374A76">
        <w:rPr>
          <w:rFonts w:asciiTheme="minorHAnsi" w:hAnsiTheme="minorHAnsi" w:cstheme="minorHAnsi"/>
          <w:color w:val="00A0B0"/>
          <w:sz w:val="22"/>
          <w:szCs w:val="22"/>
        </w:rPr>
        <w:t>Sans sac isotherme, aucun produit frais ne sera remis</w:t>
      </w:r>
    </w:p>
    <w:p w14:paraId="0B265F00" w14:textId="77777777" w:rsidR="00052166" w:rsidRPr="00052166" w:rsidRDefault="00052166" w:rsidP="00A11E50">
      <w:pPr>
        <w:pStyle w:val="Standard"/>
        <w:jc w:val="center"/>
        <w:rPr>
          <w:rFonts w:asciiTheme="minorHAnsi" w:hAnsiTheme="minorHAnsi" w:cstheme="minorHAnsi"/>
          <w:color w:val="00A0B0"/>
          <w:sz w:val="20"/>
          <w:szCs w:val="20"/>
        </w:rPr>
      </w:pPr>
    </w:p>
    <w:p w14:paraId="5BA75DF5" w14:textId="0809AC87" w:rsidR="00B86C66" w:rsidRPr="00B86C66" w:rsidRDefault="00B86C66" w:rsidP="00B86C66">
      <w:pPr>
        <w:jc w:val="both"/>
        <w:rPr>
          <w:rFonts w:asciiTheme="minorHAnsi" w:eastAsiaTheme="minorHAnsi" w:hAnsiTheme="minorHAnsi" w:cstheme="minorHAnsi"/>
          <w:b/>
          <w:color w:val="286A94"/>
          <w:sz w:val="30"/>
          <w:szCs w:val="30"/>
          <w:lang w:eastAsia="en-US"/>
        </w:rPr>
      </w:pPr>
      <w:r>
        <w:rPr>
          <w:rFonts w:asciiTheme="minorHAnsi" w:eastAsiaTheme="minorHAnsi" w:hAnsiTheme="minorHAnsi" w:cstheme="minorHAnsi"/>
          <w:b/>
          <w:color w:val="286A94"/>
          <w:sz w:val="30"/>
          <w:szCs w:val="30"/>
          <w:lang w:eastAsia="en-US"/>
        </w:rPr>
        <w:t>III/ Le</w:t>
      </w:r>
      <w:r w:rsidRPr="00B86C66">
        <w:rPr>
          <w:rFonts w:asciiTheme="minorHAnsi" w:eastAsiaTheme="minorHAnsi" w:hAnsiTheme="minorHAnsi" w:cstheme="minorHAnsi"/>
          <w:b/>
          <w:color w:val="286A94"/>
          <w:sz w:val="30"/>
          <w:szCs w:val="30"/>
          <w:lang w:eastAsia="en-US"/>
        </w:rPr>
        <w:t xml:space="preserve"> jour de la distribution</w:t>
      </w:r>
    </w:p>
    <w:p w14:paraId="299A1AAB" w14:textId="77777777" w:rsidR="00157B92" w:rsidRPr="00052166" w:rsidRDefault="00157B92" w:rsidP="00157B92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17FDE91E" w14:textId="77777777" w:rsidR="00157B92" w:rsidRPr="00B86C66" w:rsidRDefault="00157B92" w:rsidP="0013498D">
      <w:pPr>
        <w:rPr>
          <w:rFonts w:asciiTheme="minorHAnsi" w:eastAsiaTheme="minorHAnsi" w:hAnsiTheme="minorHAnsi" w:cstheme="minorHAnsi"/>
          <w:b/>
          <w:color w:val="00A0B0"/>
          <w:lang w:eastAsia="en-US"/>
        </w:rPr>
      </w:pPr>
      <w:r w:rsidRPr="00B86C66">
        <w:rPr>
          <w:rFonts w:asciiTheme="minorHAnsi" w:eastAsiaTheme="minorHAnsi" w:hAnsiTheme="minorHAnsi" w:cstheme="minorHAnsi"/>
          <w:b/>
          <w:color w:val="00A0B0"/>
          <w:lang w:eastAsia="en-US"/>
        </w:rPr>
        <w:t>1-L'enregistrement</w:t>
      </w:r>
    </w:p>
    <w:p w14:paraId="1F7DB72E" w14:textId="356793EC" w:rsidR="00157B92" w:rsidRPr="0020729A" w:rsidRDefault="00157B92" w:rsidP="00157B92">
      <w:p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20729A">
        <w:rPr>
          <w:rFonts w:asciiTheme="minorHAnsi" w:eastAsiaTheme="minorHAnsi" w:hAnsiTheme="minorHAnsi" w:cstheme="minorHAnsi"/>
          <w:lang w:eastAsia="en-US"/>
        </w:rPr>
        <w:t>Lors de son arrivée, la personne se signale à l’agent d’accueil</w:t>
      </w:r>
      <w:r w:rsidR="00B26C18" w:rsidRPr="0020729A">
        <w:rPr>
          <w:rFonts w:asciiTheme="minorHAnsi" w:eastAsiaTheme="minorHAnsi" w:hAnsiTheme="minorHAnsi" w:cstheme="minorHAnsi"/>
          <w:lang w:eastAsia="en-US"/>
        </w:rPr>
        <w:t>.</w:t>
      </w:r>
    </w:p>
    <w:p w14:paraId="34E91FB4" w14:textId="77777777" w:rsidR="00157B92" w:rsidRPr="00052166" w:rsidRDefault="00157B92" w:rsidP="00157B92">
      <w:pPr>
        <w:contextualSpacing/>
        <w:jc w:val="both"/>
        <w:rPr>
          <w:rFonts w:asciiTheme="minorHAnsi" w:eastAsiaTheme="minorHAnsi" w:hAnsiTheme="minorHAnsi" w:cstheme="minorHAnsi"/>
          <w:color w:val="00A0B0"/>
          <w:sz w:val="20"/>
          <w:szCs w:val="20"/>
          <w:lang w:eastAsia="en-US"/>
        </w:rPr>
      </w:pPr>
    </w:p>
    <w:p w14:paraId="6E720B83" w14:textId="77777777" w:rsidR="00157B92" w:rsidRPr="00B86C66" w:rsidRDefault="00157B92" w:rsidP="00157B92">
      <w:pPr>
        <w:rPr>
          <w:rFonts w:asciiTheme="minorHAnsi" w:eastAsiaTheme="minorHAnsi" w:hAnsiTheme="minorHAnsi" w:cstheme="minorHAnsi"/>
          <w:b/>
          <w:color w:val="00A0B0"/>
          <w:lang w:eastAsia="en-US"/>
        </w:rPr>
      </w:pPr>
      <w:r w:rsidRPr="00B86C66">
        <w:rPr>
          <w:rFonts w:asciiTheme="minorHAnsi" w:eastAsiaTheme="minorHAnsi" w:hAnsiTheme="minorHAnsi" w:cstheme="minorHAnsi"/>
          <w:b/>
          <w:color w:val="00A0B0"/>
          <w:lang w:eastAsia="en-US"/>
        </w:rPr>
        <w:t>2-La distribution</w:t>
      </w:r>
    </w:p>
    <w:p w14:paraId="59B84E24" w14:textId="36FC7480" w:rsidR="00157B92" w:rsidRPr="0020729A" w:rsidRDefault="00157B92" w:rsidP="00157B92">
      <w:p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20729A">
        <w:rPr>
          <w:rFonts w:asciiTheme="minorHAnsi" w:eastAsiaTheme="minorHAnsi" w:hAnsiTheme="minorHAnsi" w:cstheme="minorHAnsi"/>
          <w:lang w:eastAsia="en-US"/>
        </w:rPr>
        <w:t>Les colis sont préparés selon la composition de la famille</w:t>
      </w:r>
      <w:r w:rsidR="00A65AE2">
        <w:rPr>
          <w:rFonts w:asciiTheme="minorHAnsi" w:eastAsiaTheme="minorHAnsi" w:hAnsiTheme="minorHAnsi" w:cstheme="minorHAnsi"/>
          <w:lang w:eastAsia="en-US"/>
        </w:rPr>
        <w:t xml:space="preserve"> et</w:t>
      </w:r>
      <w:r w:rsidRPr="0020729A">
        <w:rPr>
          <w:rFonts w:asciiTheme="minorHAnsi" w:eastAsiaTheme="minorHAnsi" w:hAnsiTheme="minorHAnsi" w:cstheme="minorHAnsi"/>
          <w:lang w:eastAsia="en-US"/>
        </w:rPr>
        <w:t xml:space="preserve"> les arrivages.</w:t>
      </w:r>
      <w:r w:rsidR="008B1D13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0729A">
        <w:rPr>
          <w:rFonts w:asciiTheme="minorHAnsi" w:eastAsiaTheme="minorHAnsi" w:hAnsiTheme="minorHAnsi" w:cstheme="minorHAnsi"/>
          <w:lang w:eastAsia="en-US"/>
        </w:rPr>
        <w:t>En aucun cas les personnes ne peuvent choisir ou exiger un produit de substitution et s'engagent donc à respecter les bénévoles dans les choix qu'ils ont pu faire.</w:t>
      </w:r>
    </w:p>
    <w:p w14:paraId="5A447912" w14:textId="286DDC39" w:rsidR="00157B92" w:rsidRPr="00052166" w:rsidRDefault="00157B92" w:rsidP="00157B92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0FE5808F" w14:textId="77777777" w:rsidR="00157B92" w:rsidRPr="00B86C66" w:rsidRDefault="00157B92" w:rsidP="00157B92">
      <w:pPr>
        <w:rPr>
          <w:rFonts w:asciiTheme="minorHAnsi" w:eastAsiaTheme="minorHAnsi" w:hAnsiTheme="minorHAnsi" w:cstheme="minorHAnsi"/>
          <w:b/>
          <w:color w:val="00A0B0"/>
          <w:lang w:eastAsia="en-US"/>
        </w:rPr>
      </w:pPr>
      <w:r w:rsidRPr="00B86C66">
        <w:rPr>
          <w:rFonts w:asciiTheme="minorHAnsi" w:eastAsiaTheme="minorHAnsi" w:hAnsiTheme="minorHAnsi" w:cstheme="minorHAnsi"/>
          <w:b/>
          <w:color w:val="00A0B0"/>
          <w:lang w:eastAsia="en-US"/>
        </w:rPr>
        <w:t xml:space="preserve"> 3-Les colis</w:t>
      </w:r>
    </w:p>
    <w:p w14:paraId="70F0CB8F" w14:textId="68200142" w:rsidR="00157B92" w:rsidRPr="0020729A" w:rsidRDefault="00157B92" w:rsidP="00157B92">
      <w:p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20729A">
        <w:rPr>
          <w:rFonts w:asciiTheme="minorHAnsi" w:eastAsiaTheme="minorHAnsi" w:hAnsiTheme="minorHAnsi" w:cstheme="minorHAnsi"/>
          <w:lang w:eastAsia="en-US"/>
        </w:rPr>
        <w:t>Les denrées sont des dons,</w:t>
      </w:r>
      <w:r w:rsidR="00A11E50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0729A">
        <w:rPr>
          <w:rFonts w:asciiTheme="minorHAnsi" w:eastAsiaTheme="minorHAnsi" w:hAnsiTheme="minorHAnsi" w:cstheme="minorHAnsi"/>
          <w:lang w:eastAsia="en-US"/>
        </w:rPr>
        <w:t>s'ils ne vous conviennent pas, ne les prenez pas</w:t>
      </w:r>
      <w:r w:rsidR="00B86C66">
        <w:rPr>
          <w:rFonts w:asciiTheme="minorHAnsi" w:eastAsiaTheme="minorHAnsi" w:hAnsiTheme="minorHAnsi" w:cstheme="minorHAnsi"/>
          <w:lang w:eastAsia="en-US"/>
        </w:rPr>
        <w:t>. T</w:t>
      </w:r>
      <w:r w:rsidRPr="0020729A">
        <w:rPr>
          <w:rFonts w:asciiTheme="minorHAnsi" w:eastAsiaTheme="minorHAnsi" w:hAnsiTheme="minorHAnsi" w:cstheme="minorHAnsi"/>
          <w:lang w:eastAsia="en-US"/>
        </w:rPr>
        <w:t>oute personne qui sera vue à jeter ses denrées sur la voie publique ou à revendre son colis sera immédiatement exclue du dispositif d'aide alimentaire.</w:t>
      </w:r>
    </w:p>
    <w:p w14:paraId="7958B430" w14:textId="77777777" w:rsidR="00157B92" w:rsidRPr="00052166" w:rsidRDefault="00157B92" w:rsidP="00157B92">
      <w:pPr>
        <w:jc w:val="center"/>
        <w:rPr>
          <w:rFonts w:asciiTheme="minorHAnsi" w:eastAsiaTheme="minorHAnsi" w:hAnsiTheme="minorHAnsi" w:cstheme="minorHAnsi"/>
          <w:b/>
          <w:color w:val="0070C0"/>
          <w:sz w:val="20"/>
          <w:szCs w:val="20"/>
          <w:lang w:eastAsia="en-US"/>
        </w:rPr>
      </w:pPr>
    </w:p>
    <w:p w14:paraId="33603EBE" w14:textId="6BB76D83" w:rsidR="00B86C66" w:rsidRPr="00B86C66" w:rsidRDefault="00B86C66" w:rsidP="00B86C66">
      <w:pPr>
        <w:jc w:val="both"/>
        <w:rPr>
          <w:rFonts w:asciiTheme="minorHAnsi" w:eastAsiaTheme="minorHAnsi" w:hAnsiTheme="minorHAnsi" w:cstheme="minorHAnsi"/>
          <w:b/>
          <w:color w:val="286A94"/>
          <w:sz w:val="30"/>
          <w:szCs w:val="30"/>
          <w:lang w:eastAsia="en-US"/>
        </w:rPr>
      </w:pPr>
      <w:r>
        <w:rPr>
          <w:rFonts w:asciiTheme="minorHAnsi" w:eastAsiaTheme="minorHAnsi" w:hAnsiTheme="minorHAnsi" w:cstheme="minorHAnsi"/>
          <w:b/>
          <w:color w:val="286A94"/>
          <w:sz w:val="30"/>
          <w:szCs w:val="30"/>
          <w:lang w:eastAsia="en-US"/>
        </w:rPr>
        <w:t>IV/ En cas d’absence ou d’empêchement</w:t>
      </w:r>
    </w:p>
    <w:p w14:paraId="7E36BE52" w14:textId="77777777" w:rsidR="00157B92" w:rsidRPr="00052166" w:rsidRDefault="00157B92" w:rsidP="00157B92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6F569916" w14:textId="2E5C80CC" w:rsidR="00A11E50" w:rsidRPr="00A11E50" w:rsidRDefault="00157B92" w:rsidP="00A11E50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A11E50">
        <w:rPr>
          <w:rFonts w:asciiTheme="minorHAnsi" w:eastAsiaTheme="minorHAnsi" w:hAnsiTheme="minorHAnsi" w:cstheme="minorHAnsi"/>
          <w:lang w:eastAsia="en-US"/>
        </w:rPr>
        <w:t>Il est impératif de respecter les jours et les créneaux horaires donnés pour venir retirer son colis</w:t>
      </w:r>
      <w:r w:rsidR="00A11E50" w:rsidRPr="00A11E50">
        <w:rPr>
          <w:rFonts w:asciiTheme="minorHAnsi" w:eastAsiaTheme="minorHAnsi" w:hAnsiTheme="minorHAnsi" w:cstheme="minorHAnsi"/>
          <w:lang w:eastAsia="en-US"/>
        </w:rPr>
        <w:t>.</w:t>
      </w:r>
      <w:r w:rsidR="00A11E50">
        <w:rPr>
          <w:rFonts w:asciiTheme="minorHAnsi" w:eastAsiaTheme="minorHAnsi" w:hAnsiTheme="minorHAnsi" w:cstheme="minorHAnsi"/>
          <w:lang w:eastAsia="en-US"/>
        </w:rPr>
        <w:t xml:space="preserve"> </w:t>
      </w:r>
      <w:r w:rsidR="00A11E50" w:rsidRPr="00A11E50">
        <w:rPr>
          <w:rFonts w:asciiTheme="minorHAnsi" w:eastAsiaTheme="minorHAnsi" w:hAnsiTheme="minorHAnsi" w:cstheme="minorHAnsi"/>
          <w:lang w:eastAsia="en-US"/>
        </w:rPr>
        <w:t xml:space="preserve">En cas d’empêchement, il est impératif </w:t>
      </w:r>
      <w:r w:rsidR="00EE61A8">
        <w:rPr>
          <w:rFonts w:asciiTheme="minorHAnsi" w:eastAsiaTheme="minorHAnsi" w:hAnsiTheme="minorHAnsi" w:cstheme="minorHAnsi"/>
          <w:lang w:eastAsia="en-US"/>
        </w:rPr>
        <w:t xml:space="preserve">de </w:t>
      </w:r>
      <w:r w:rsidR="00A11E50" w:rsidRPr="00A11E50">
        <w:rPr>
          <w:rFonts w:asciiTheme="minorHAnsi" w:eastAsiaTheme="minorHAnsi" w:hAnsiTheme="minorHAnsi" w:cstheme="minorHAnsi"/>
          <w:lang w:eastAsia="en-US"/>
        </w:rPr>
        <w:t>prévenir le CCAS</w:t>
      </w:r>
      <w:r w:rsidR="00A11E50">
        <w:rPr>
          <w:rFonts w:asciiTheme="minorHAnsi" w:eastAsiaTheme="minorHAnsi" w:hAnsiTheme="minorHAnsi" w:cstheme="minorHAnsi"/>
          <w:lang w:eastAsia="en-US"/>
        </w:rPr>
        <w:t xml:space="preserve"> (02 41 5</w:t>
      </w:r>
      <w:r w:rsidR="00BD1B2C">
        <w:rPr>
          <w:rFonts w:asciiTheme="minorHAnsi" w:eastAsiaTheme="minorHAnsi" w:hAnsiTheme="minorHAnsi" w:cstheme="minorHAnsi"/>
          <w:lang w:eastAsia="en-US"/>
        </w:rPr>
        <w:t>1</w:t>
      </w:r>
      <w:r w:rsidR="00A11E50">
        <w:rPr>
          <w:rFonts w:asciiTheme="minorHAnsi" w:eastAsiaTheme="minorHAnsi" w:hAnsiTheme="minorHAnsi" w:cstheme="minorHAnsi"/>
          <w:lang w:eastAsia="en-US"/>
        </w:rPr>
        <w:t xml:space="preserve"> 99 79)</w:t>
      </w:r>
      <w:r w:rsidR="00A65AE2">
        <w:rPr>
          <w:rFonts w:asciiTheme="minorHAnsi" w:eastAsiaTheme="minorHAnsi" w:hAnsiTheme="minorHAnsi" w:cstheme="minorHAnsi"/>
          <w:lang w:eastAsia="en-US"/>
        </w:rPr>
        <w:t xml:space="preserve"> au maximum la veille du jour de distribution.</w:t>
      </w:r>
      <w:r w:rsidR="00A11E50" w:rsidRPr="00A11E5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</w:p>
    <w:p w14:paraId="7AC42638" w14:textId="77777777" w:rsidR="00157B92" w:rsidRPr="00052166" w:rsidRDefault="00157B92" w:rsidP="00157B92">
      <w:pPr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741A2284" w14:textId="7E616135" w:rsidR="00E6107E" w:rsidRPr="00A11E50" w:rsidRDefault="00E6107E" w:rsidP="00E1585D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A11E50">
        <w:rPr>
          <w:rFonts w:asciiTheme="minorHAnsi" w:eastAsiaTheme="minorHAnsi" w:hAnsiTheme="minorHAnsi" w:cstheme="minorHAnsi"/>
          <w:lang w:eastAsia="en-US"/>
        </w:rPr>
        <w:t xml:space="preserve">Si le bénéficiaire ne se manifeste pas pendant 2 distributions au cours de sa période d’accès, sans motif avéré, le CCAS se réserve la possibilité d’annuler ses droits et de l’exclure </w:t>
      </w:r>
      <w:r w:rsidR="00A65AE2">
        <w:rPr>
          <w:rFonts w:asciiTheme="minorHAnsi" w:eastAsiaTheme="minorHAnsi" w:hAnsiTheme="minorHAnsi" w:cstheme="minorHAnsi"/>
          <w:lang w:eastAsia="en-US"/>
        </w:rPr>
        <w:t>le temps de trois distributions</w:t>
      </w:r>
      <w:r w:rsidR="008B1D13">
        <w:rPr>
          <w:rFonts w:asciiTheme="minorHAnsi" w:eastAsiaTheme="minorHAnsi" w:hAnsiTheme="minorHAnsi" w:cstheme="minorHAnsi"/>
          <w:lang w:eastAsia="en-US"/>
        </w:rPr>
        <w:t>.</w:t>
      </w:r>
    </w:p>
    <w:p w14:paraId="3B8DDF28" w14:textId="77777777" w:rsidR="00A11E50" w:rsidRPr="00052166" w:rsidRDefault="00A11E50" w:rsidP="00E1585D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54A2A48" w14:textId="4AAE19C8" w:rsidR="00E6107E" w:rsidRDefault="0005012E" w:rsidP="00E1585D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A11E50">
        <w:rPr>
          <w:rFonts w:asciiTheme="minorHAnsi" w:eastAsiaTheme="minorHAnsi" w:hAnsiTheme="minorHAnsi" w:cstheme="minorHAnsi"/>
          <w:lang w:eastAsia="en-US"/>
        </w:rPr>
        <w:t>Ne seront ni reportés, ni remboursés, tous les colis payés et non retirés le jour prévu sans motifs réels et sérieux dûment justifiés</w:t>
      </w:r>
      <w:r w:rsidR="008B1D13">
        <w:rPr>
          <w:rFonts w:asciiTheme="minorHAnsi" w:eastAsiaTheme="minorHAnsi" w:hAnsiTheme="minorHAnsi" w:cstheme="minorHAnsi"/>
          <w:lang w:eastAsia="en-US"/>
        </w:rPr>
        <w:t xml:space="preserve"> (</w:t>
      </w:r>
      <w:r w:rsidR="00955BD1" w:rsidRPr="00A11E50">
        <w:rPr>
          <w:rFonts w:asciiTheme="minorHAnsi" w:eastAsiaTheme="minorHAnsi" w:hAnsiTheme="minorHAnsi" w:cstheme="minorHAnsi"/>
          <w:lang w:eastAsia="en-US"/>
        </w:rPr>
        <w:t>m</w:t>
      </w:r>
      <w:r w:rsidRPr="00A11E50">
        <w:rPr>
          <w:rFonts w:asciiTheme="minorHAnsi" w:eastAsiaTheme="minorHAnsi" w:hAnsiTheme="minorHAnsi" w:cstheme="minorHAnsi"/>
          <w:lang w:eastAsia="en-US"/>
        </w:rPr>
        <w:t>aladie, hospitalisation, RDV médical, entretien professionnel, horaires de travail...</w:t>
      </w:r>
      <w:r w:rsidR="008B1D13">
        <w:rPr>
          <w:rFonts w:asciiTheme="minorHAnsi" w:eastAsiaTheme="minorHAnsi" w:hAnsiTheme="minorHAnsi" w:cstheme="minorHAnsi"/>
          <w:lang w:eastAsia="en-US"/>
        </w:rPr>
        <w:t>)</w:t>
      </w:r>
    </w:p>
    <w:p w14:paraId="5D3BD047" w14:textId="5AB224DC" w:rsidR="00A11E50" w:rsidRPr="00052166" w:rsidRDefault="00A11E50" w:rsidP="00E1585D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7F3CE96E" w14:textId="4EA82D01" w:rsidR="00A11E50" w:rsidRDefault="00A11E50" w:rsidP="00E1585D">
      <w:pPr>
        <w:jc w:val="both"/>
        <w:rPr>
          <w:rFonts w:asciiTheme="minorHAnsi" w:eastAsiaTheme="minorHAnsi" w:hAnsiTheme="minorHAnsi" w:cstheme="minorHAnsi"/>
          <w:lang w:eastAsia="en-US"/>
        </w:rPr>
      </w:pPr>
      <w:bookmarkStart w:id="1" w:name="_Hlk96933587"/>
      <w:r w:rsidRPr="00A11E50">
        <w:rPr>
          <w:rFonts w:asciiTheme="minorHAnsi" w:eastAsiaTheme="minorHAnsi" w:hAnsiTheme="minorHAnsi" w:cstheme="minorHAnsi"/>
          <w:lang w:eastAsia="en-US"/>
        </w:rPr>
        <w:t xml:space="preserve">Seul </w:t>
      </w:r>
      <w:proofErr w:type="spellStart"/>
      <w:r w:rsidRPr="00A11E50">
        <w:rPr>
          <w:rFonts w:asciiTheme="minorHAnsi" w:eastAsiaTheme="minorHAnsi" w:hAnsiTheme="minorHAnsi" w:cstheme="minorHAnsi"/>
          <w:lang w:eastAsia="en-US"/>
        </w:rPr>
        <w:t>le-s</w:t>
      </w:r>
      <w:proofErr w:type="spellEnd"/>
      <w:r w:rsidRPr="00A11E50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A11E50">
        <w:rPr>
          <w:rFonts w:asciiTheme="minorHAnsi" w:eastAsiaTheme="minorHAnsi" w:hAnsiTheme="minorHAnsi" w:cstheme="minorHAnsi"/>
          <w:lang w:eastAsia="en-US"/>
        </w:rPr>
        <w:t>bénéficiaire-s</w:t>
      </w:r>
      <w:proofErr w:type="spellEnd"/>
      <w:r w:rsidRPr="00A11E50">
        <w:rPr>
          <w:rFonts w:asciiTheme="minorHAnsi" w:eastAsiaTheme="minorHAnsi" w:hAnsiTheme="minorHAnsi" w:cstheme="minorHAnsi"/>
          <w:lang w:eastAsia="en-US"/>
        </w:rPr>
        <w:t xml:space="preserve"> peuvent accéder à l’espace de distribution pour retirer </w:t>
      </w:r>
      <w:proofErr w:type="spellStart"/>
      <w:r w:rsidRPr="00A11E50">
        <w:rPr>
          <w:rFonts w:asciiTheme="minorHAnsi" w:eastAsiaTheme="minorHAnsi" w:hAnsiTheme="minorHAnsi" w:cstheme="minorHAnsi"/>
          <w:lang w:eastAsia="en-US"/>
        </w:rPr>
        <w:t>le-s</w:t>
      </w:r>
      <w:proofErr w:type="spellEnd"/>
      <w:r w:rsidRPr="00A11E50">
        <w:rPr>
          <w:rFonts w:asciiTheme="minorHAnsi" w:eastAsiaTheme="minorHAnsi" w:hAnsiTheme="minorHAnsi" w:cstheme="minorHAnsi"/>
          <w:lang w:eastAsia="en-US"/>
        </w:rPr>
        <w:t xml:space="preserve"> colis. En cas d'impossibilité, les colis peuvent être retiré</w:t>
      </w:r>
      <w:r w:rsidR="00F9235E">
        <w:rPr>
          <w:rFonts w:asciiTheme="minorHAnsi" w:eastAsiaTheme="minorHAnsi" w:hAnsiTheme="minorHAnsi" w:cstheme="minorHAnsi"/>
          <w:lang w:eastAsia="en-US"/>
        </w:rPr>
        <w:t>s</w:t>
      </w:r>
      <w:r w:rsidRPr="00A11E50">
        <w:rPr>
          <w:rFonts w:asciiTheme="minorHAnsi" w:eastAsiaTheme="minorHAnsi" w:hAnsiTheme="minorHAnsi" w:cstheme="minorHAnsi"/>
          <w:lang w:eastAsia="en-US"/>
        </w:rPr>
        <w:t xml:space="preserve"> par une tierce personne disposant d'une autorisation écrite </w:t>
      </w:r>
      <w:r w:rsidR="00F9235E">
        <w:rPr>
          <w:rFonts w:asciiTheme="minorHAnsi" w:eastAsiaTheme="minorHAnsi" w:hAnsiTheme="minorHAnsi" w:cstheme="minorHAnsi"/>
          <w:lang w:eastAsia="en-US"/>
        </w:rPr>
        <w:t>du bénéficiaire</w:t>
      </w:r>
      <w:r w:rsidRPr="00A11E50">
        <w:rPr>
          <w:rFonts w:asciiTheme="minorHAnsi" w:eastAsiaTheme="minorHAnsi" w:hAnsiTheme="minorHAnsi" w:cstheme="minorHAnsi"/>
          <w:lang w:eastAsia="en-US"/>
        </w:rPr>
        <w:t xml:space="preserve"> et de sa </w:t>
      </w:r>
      <w:r w:rsidR="00F9235E">
        <w:rPr>
          <w:rFonts w:asciiTheme="minorHAnsi" w:eastAsiaTheme="minorHAnsi" w:hAnsiTheme="minorHAnsi" w:cstheme="minorHAnsi"/>
          <w:lang w:eastAsia="en-US"/>
        </w:rPr>
        <w:t>carte</w:t>
      </w:r>
      <w:r w:rsidRPr="00A11E50">
        <w:rPr>
          <w:rFonts w:asciiTheme="minorHAnsi" w:eastAsiaTheme="minorHAnsi" w:hAnsiTheme="minorHAnsi" w:cstheme="minorHAnsi"/>
          <w:lang w:eastAsia="en-US"/>
        </w:rPr>
        <w:t xml:space="preserve"> d'identité.</w:t>
      </w:r>
      <w:bookmarkEnd w:id="1"/>
      <w:r w:rsidR="00CB4443">
        <w:rPr>
          <w:rFonts w:asciiTheme="minorHAnsi" w:eastAsiaTheme="minorHAnsi" w:hAnsiTheme="minorHAnsi" w:cstheme="minorHAnsi"/>
          <w:lang w:eastAsia="en-US"/>
        </w:rPr>
        <w:t xml:space="preserve"> Il est impératif de prévenir le CCAS au maximum la veille du jour de distribution.</w:t>
      </w:r>
    </w:p>
    <w:p w14:paraId="0178C473" w14:textId="77777777" w:rsidR="00B86C66" w:rsidRPr="00052166" w:rsidRDefault="00B86C66" w:rsidP="00E1585D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944C627" w14:textId="716FCF2C" w:rsidR="00157B92" w:rsidRDefault="00157B92" w:rsidP="00157B92">
      <w:pPr>
        <w:pStyle w:val="Paragraphedeliste"/>
        <w:jc w:val="both"/>
        <w:rPr>
          <w:rFonts w:asciiTheme="minorHAnsi" w:eastAsiaTheme="minorHAnsi" w:hAnsiTheme="minorHAnsi" w:cstheme="minorHAnsi"/>
          <w:b/>
          <w:u w:val="single"/>
          <w:lang w:eastAsia="en-US"/>
        </w:rPr>
      </w:pPr>
    </w:p>
    <w:p w14:paraId="4124A99A" w14:textId="0AF02EA1" w:rsidR="00196300" w:rsidRPr="00B86C66" w:rsidRDefault="00052166" w:rsidP="004927F1">
      <w:pPr>
        <w:pBdr>
          <w:top w:val="single" w:sz="4" w:space="1" w:color="auto"/>
        </w:pBdr>
        <w:jc w:val="center"/>
        <w:rPr>
          <w:rFonts w:asciiTheme="minorHAnsi" w:eastAsiaTheme="minorHAnsi" w:hAnsiTheme="minorHAnsi" w:cstheme="minorHAnsi"/>
          <w:b/>
          <w:color w:val="286A94"/>
          <w:sz w:val="30"/>
          <w:szCs w:val="30"/>
          <w:lang w:eastAsia="en-US"/>
        </w:rPr>
      </w:pPr>
      <w:r>
        <w:rPr>
          <w:rFonts w:asciiTheme="minorHAnsi" w:eastAsiaTheme="minorHAnsi" w:hAnsiTheme="minorHAnsi" w:cstheme="minorHAnsi"/>
          <w:b/>
          <w:color w:val="286A94"/>
          <w:sz w:val="30"/>
          <w:szCs w:val="30"/>
          <w:lang w:eastAsia="en-US"/>
        </w:rPr>
        <w:lastRenderedPageBreak/>
        <w:t>E</w:t>
      </w:r>
      <w:r w:rsidR="00B86C66" w:rsidRPr="00B86C66">
        <w:rPr>
          <w:rFonts w:asciiTheme="minorHAnsi" w:eastAsiaTheme="minorHAnsi" w:hAnsiTheme="minorHAnsi" w:cstheme="minorHAnsi"/>
          <w:b/>
          <w:color w:val="286A94"/>
          <w:sz w:val="30"/>
          <w:szCs w:val="30"/>
          <w:lang w:eastAsia="en-US"/>
        </w:rPr>
        <w:t>NGAGEMENT</w:t>
      </w:r>
    </w:p>
    <w:p w14:paraId="3078210F" w14:textId="64CEC098" w:rsidR="0013498D" w:rsidRPr="0020729A" w:rsidRDefault="0013498D" w:rsidP="00157B92">
      <w:p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14:paraId="0A74AC82" w14:textId="77777777" w:rsidR="00157B92" w:rsidRPr="0020729A" w:rsidRDefault="00157B92" w:rsidP="00157B92">
      <w:pPr>
        <w:contextualSpacing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20729A">
        <w:rPr>
          <w:rFonts w:asciiTheme="minorHAnsi" w:eastAsiaTheme="minorHAnsi" w:hAnsiTheme="minorHAnsi" w:cstheme="minorHAnsi"/>
          <w:b/>
          <w:lang w:eastAsia="en-US"/>
        </w:rPr>
        <w:t>Je soussigné, Monsieur, Madame</w:t>
      </w:r>
      <w:r w:rsidR="0005012E" w:rsidRPr="0020729A">
        <w:rPr>
          <w:rFonts w:asciiTheme="minorHAnsi" w:eastAsiaTheme="minorHAnsi" w:hAnsiTheme="minorHAnsi" w:cstheme="minorHAnsi"/>
          <w:b/>
          <w:lang w:eastAsia="en-US"/>
        </w:rPr>
        <w:t xml:space="preserve"> : </w:t>
      </w:r>
    </w:p>
    <w:p w14:paraId="390AA801" w14:textId="77777777" w:rsidR="00157B92" w:rsidRPr="0020729A" w:rsidRDefault="00157B92" w:rsidP="00157B92">
      <w:p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14:paraId="745FE9D0" w14:textId="7DB4FF07" w:rsidR="00157B92" w:rsidRPr="0020729A" w:rsidRDefault="00955BD1" w:rsidP="00157B92">
      <w:p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20729A">
        <w:rPr>
          <w:rFonts w:asciiTheme="minorHAnsi" w:eastAsiaTheme="minorHAnsi" w:hAnsiTheme="minorHAnsi" w:cstheme="minorHAnsi"/>
          <w:lang w:eastAsia="en-US"/>
        </w:rPr>
        <w:t xml:space="preserve">Adresse postale : </w:t>
      </w:r>
    </w:p>
    <w:p w14:paraId="1E99CE5F" w14:textId="41A27165" w:rsidR="00157B92" w:rsidRPr="0020729A" w:rsidRDefault="00157B92" w:rsidP="00157B92">
      <w:p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14:paraId="608FD2D4" w14:textId="41BA8186" w:rsidR="00157B92" w:rsidRPr="0020729A" w:rsidRDefault="00157B92" w:rsidP="00157B92">
      <w:p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20729A">
        <w:rPr>
          <w:rFonts w:asciiTheme="minorHAnsi" w:eastAsiaTheme="minorHAnsi" w:hAnsiTheme="minorHAnsi" w:cstheme="minorHAnsi"/>
          <w:lang w:eastAsia="en-US"/>
        </w:rPr>
        <w:t>Téléphone</w:t>
      </w:r>
      <w:r w:rsidR="0013498D" w:rsidRPr="0020729A">
        <w:rPr>
          <w:rFonts w:asciiTheme="minorHAnsi" w:eastAsiaTheme="minorHAnsi" w:hAnsiTheme="minorHAnsi" w:cstheme="minorHAnsi"/>
          <w:lang w:eastAsia="en-US"/>
        </w:rPr>
        <w:t> </w:t>
      </w:r>
      <w:r w:rsidR="00A11E50">
        <w:rPr>
          <w:rFonts w:asciiTheme="minorHAnsi" w:eastAsiaTheme="minorHAnsi" w:hAnsiTheme="minorHAnsi" w:cstheme="minorHAnsi"/>
          <w:lang w:eastAsia="en-US"/>
        </w:rPr>
        <w:t xml:space="preserve">et mail : </w:t>
      </w:r>
    </w:p>
    <w:p w14:paraId="0897FF1D" w14:textId="77777777" w:rsidR="00157B92" w:rsidRPr="0020729A" w:rsidRDefault="00157B92" w:rsidP="00157B92">
      <w:p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14:paraId="2E19E95A" w14:textId="61C28A15" w:rsidR="00157B92" w:rsidRDefault="0005012E" w:rsidP="0005012E">
      <w:pPr>
        <w:pStyle w:val="Paragraphedeliste"/>
        <w:numPr>
          <w:ilvl w:val="0"/>
          <w:numId w:val="12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20729A">
        <w:rPr>
          <w:rFonts w:asciiTheme="minorHAnsi" w:eastAsiaTheme="minorHAnsi" w:hAnsiTheme="minorHAnsi" w:cstheme="minorHAnsi"/>
          <w:lang w:eastAsia="en-US"/>
        </w:rPr>
        <w:t>R</w:t>
      </w:r>
      <w:r w:rsidR="00157B92" w:rsidRPr="0020729A">
        <w:rPr>
          <w:rFonts w:asciiTheme="minorHAnsi" w:eastAsiaTheme="minorHAnsi" w:hAnsiTheme="minorHAnsi" w:cstheme="minorHAnsi"/>
          <w:lang w:eastAsia="en-US"/>
        </w:rPr>
        <w:t xml:space="preserve">econnais avoir reçu et pris connaissance du règlement intérieur de la Banque </w:t>
      </w:r>
      <w:r w:rsidR="00704863">
        <w:rPr>
          <w:rFonts w:asciiTheme="minorHAnsi" w:eastAsiaTheme="minorHAnsi" w:hAnsiTheme="minorHAnsi" w:cstheme="minorHAnsi"/>
          <w:lang w:eastAsia="en-US"/>
        </w:rPr>
        <w:t>A</w:t>
      </w:r>
      <w:r w:rsidR="00157B92" w:rsidRPr="0020729A">
        <w:rPr>
          <w:rFonts w:asciiTheme="minorHAnsi" w:eastAsiaTheme="minorHAnsi" w:hAnsiTheme="minorHAnsi" w:cstheme="minorHAnsi"/>
          <w:lang w:eastAsia="en-US"/>
        </w:rPr>
        <w:t>limentaire de Gennes-Val-de-Loire</w:t>
      </w:r>
      <w:r w:rsidRPr="0020729A">
        <w:rPr>
          <w:rFonts w:asciiTheme="minorHAnsi" w:eastAsiaTheme="minorHAnsi" w:hAnsiTheme="minorHAnsi" w:cstheme="minorHAnsi"/>
          <w:lang w:eastAsia="en-US"/>
        </w:rPr>
        <w:t> ;</w:t>
      </w:r>
    </w:p>
    <w:p w14:paraId="66238A4E" w14:textId="77777777" w:rsidR="00052166" w:rsidRPr="0020729A" w:rsidRDefault="00052166" w:rsidP="00052166">
      <w:pPr>
        <w:pStyle w:val="Paragraphedeliste"/>
        <w:jc w:val="both"/>
        <w:rPr>
          <w:rFonts w:asciiTheme="minorHAnsi" w:eastAsiaTheme="minorHAnsi" w:hAnsiTheme="minorHAnsi" w:cstheme="minorHAnsi"/>
          <w:lang w:eastAsia="en-US"/>
        </w:rPr>
      </w:pPr>
    </w:p>
    <w:p w14:paraId="04836316" w14:textId="7C7DC51F" w:rsidR="00157B92" w:rsidRDefault="0005012E" w:rsidP="0005012E">
      <w:pPr>
        <w:pStyle w:val="Paragraphedeliste"/>
        <w:numPr>
          <w:ilvl w:val="0"/>
          <w:numId w:val="12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20729A">
        <w:rPr>
          <w:rFonts w:asciiTheme="minorHAnsi" w:eastAsiaTheme="minorHAnsi" w:hAnsiTheme="minorHAnsi" w:cstheme="minorHAnsi"/>
          <w:lang w:eastAsia="en-US"/>
        </w:rPr>
        <w:t>A</w:t>
      </w:r>
      <w:r w:rsidR="00157B92" w:rsidRPr="0020729A">
        <w:rPr>
          <w:rFonts w:asciiTheme="minorHAnsi" w:eastAsiaTheme="minorHAnsi" w:hAnsiTheme="minorHAnsi" w:cstheme="minorHAnsi"/>
          <w:lang w:eastAsia="en-US"/>
        </w:rPr>
        <w:t>ccepte les conditions définies dans ledit règlement</w:t>
      </w:r>
      <w:r w:rsidRPr="0020729A">
        <w:rPr>
          <w:rFonts w:asciiTheme="minorHAnsi" w:eastAsiaTheme="minorHAnsi" w:hAnsiTheme="minorHAnsi" w:cstheme="minorHAnsi"/>
          <w:lang w:eastAsia="en-US"/>
        </w:rPr>
        <w:t> ;</w:t>
      </w:r>
    </w:p>
    <w:p w14:paraId="000040F5" w14:textId="77777777" w:rsidR="00052166" w:rsidRPr="00052166" w:rsidRDefault="00052166" w:rsidP="00052166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38B4A382" w14:textId="77777777" w:rsidR="00157B92" w:rsidRPr="0020729A" w:rsidRDefault="0005012E" w:rsidP="0005012E">
      <w:pPr>
        <w:pStyle w:val="Paragraphedeliste"/>
        <w:numPr>
          <w:ilvl w:val="0"/>
          <w:numId w:val="12"/>
        </w:numPr>
        <w:jc w:val="both"/>
        <w:rPr>
          <w:rFonts w:asciiTheme="minorHAnsi" w:eastAsiaTheme="minorHAnsi" w:hAnsiTheme="minorHAnsi" w:cstheme="minorHAnsi"/>
          <w:lang w:eastAsia="en-US"/>
        </w:rPr>
      </w:pPr>
      <w:r w:rsidRPr="0020729A">
        <w:rPr>
          <w:rFonts w:asciiTheme="minorHAnsi" w:eastAsiaTheme="minorHAnsi" w:hAnsiTheme="minorHAnsi" w:cstheme="minorHAnsi"/>
          <w:lang w:eastAsia="en-US"/>
        </w:rPr>
        <w:t>M</w:t>
      </w:r>
      <w:r w:rsidR="0013498D" w:rsidRPr="0020729A">
        <w:rPr>
          <w:rFonts w:asciiTheme="minorHAnsi" w:eastAsiaTheme="minorHAnsi" w:hAnsiTheme="minorHAnsi" w:cstheme="minorHAnsi"/>
          <w:lang w:eastAsia="en-US"/>
        </w:rPr>
        <w:t>’</w:t>
      </w:r>
      <w:r w:rsidR="00157B92" w:rsidRPr="0020729A">
        <w:rPr>
          <w:rFonts w:asciiTheme="minorHAnsi" w:eastAsiaTheme="minorHAnsi" w:hAnsiTheme="minorHAnsi" w:cstheme="minorHAnsi"/>
          <w:lang w:eastAsia="en-US"/>
        </w:rPr>
        <w:t>engage à respecter les agents du CCAS et les bénévoles chargés de la distribution alimentaire.</w:t>
      </w:r>
    </w:p>
    <w:p w14:paraId="3EF6981C" w14:textId="77777777" w:rsidR="00157B92" w:rsidRPr="0020729A" w:rsidRDefault="00157B92" w:rsidP="00157B92">
      <w:p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1E50" w14:paraId="6B5D28DF" w14:textId="77777777" w:rsidTr="004927F1">
        <w:tc>
          <w:tcPr>
            <w:tcW w:w="4531" w:type="dxa"/>
          </w:tcPr>
          <w:p w14:paraId="2D8A06E9" w14:textId="77777777" w:rsidR="004927F1" w:rsidRDefault="004927F1" w:rsidP="00A11E50">
            <w:pPr>
              <w:contextualSpacing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2EE1FAD7" w14:textId="043017C8" w:rsidR="00A11E50" w:rsidRPr="00A11E50" w:rsidRDefault="00A11E50" w:rsidP="00A11E50">
            <w:pPr>
              <w:contextualSpacing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A11E50">
              <w:rPr>
                <w:rFonts w:asciiTheme="minorHAnsi" w:eastAsiaTheme="minorHAnsi" w:hAnsiTheme="minorHAnsi" w:cstheme="minorHAnsi"/>
                <w:lang w:eastAsia="en-US"/>
              </w:rPr>
              <w:t>Gennes-</w:t>
            </w:r>
            <w:r w:rsidR="004B5EC3">
              <w:rPr>
                <w:rFonts w:asciiTheme="minorHAnsi" w:eastAsiaTheme="minorHAnsi" w:hAnsiTheme="minorHAnsi" w:cstheme="minorHAnsi"/>
                <w:lang w:eastAsia="en-US"/>
              </w:rPr>
              <w:t>V</w:t>
            </w:r>
            <w:r w:rsidRPr="00A11E50">
              <w:rPr>
                <w:rFonts w:asciiTheme="minorHAnsi" w:eastAsiaTheme="minorHAnsi" w:hAnsiTheme="minorHAnsi" w:cstheme="minorHAnsi"/>
                <w:lang w:eastAsia="en-US"/>
              </w:rPr>
              <w:t xml:space="preserve">al-de-Loire, le : </w:t>
            </w:r>
          </w:p>
          <w:p w14:paraId="440790B9" w14:textId="7BFFBF5B" w:rsidR="00A11E50" w:rsidRPr="00A11E50" w:rsidRDefault="00A11E50" w:rsidP="00157B92">
            <w:pPr>
              <w:contextualSpacing/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A11E5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Signature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, p</w:t>
            </w:r>
            <w:r w:rsidRPr="0020729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récédée de la mention « lu et approuvé »</w:t>
            </w:r>
          </w:p>
        </w:tc>
        <w:tc>
          <w:tcPr>
            <w:tcW w:w="4531" w:type="dxa"/>
          </w:tcPr>
          <w:p w14:paraId="7147D256" w14:textId="77777777" w:rsidR="00A11E50" w:rsidRDefault="00A11E50" w:rsidP="00157B92">
            <w:pPr>
              <w:contextualSpacing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14:paraId="16CBE9CF" w14:textId="4201383A" w:rsidR="00157B92" w:rsidRPr="0020729A" w:rsidRDefault="00157B92" w:rsidP="00157B92">
      <w:pPr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sectPr w:rsidR="00157B92" w:rsidRPr="0020729A" w:rsidSect="00B2650C">
      <w:footerReference w:type="default" r:id="rId15"/>
      <w:head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30C1D" w14:textId="77777777" w:rsidR="00B2650C" w:rsidRDefault="00B2650C" w:rsidP="0038051F">
      <w:r>
        <w:separator/>
      </w:r>
    </w:p>
  </w:endnote>
  <w:endnote w:type="continuationSeparator" w:id="0">
    <w:p w14:paraId="34698950" w14:textId="77777777" w:rsidR="00B2650C" w:rsidRDefault="00B2650C" w:rsidP="0038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ymbol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898416"/>
      <w:docPartObj>
        <w:docPartGallery w:val="Page Numbers (Bottom of Page)"/>
        <w:docPartUnique/>
      </w:docPartObj>
    </w:sdtPr>
    <w:sdtContent>
      <w:p w14:paraId="491F6C8C" w14:textId="2C8DD1FC" w:rsidR="00B2650C" w:rsidRDefault="00B2650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449008" w14:textId="1BCE0195" w:rsidR="00B2650C" w:rsidRPr="0039725C" w:rsidRDefault="00B2650C">
    <w:pPr>
      <w:pStyle w:val="Pieddepage"/>
      <w:rPr>
        <w:color w:val="286A9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EA861" w14:textId="77777777" w:rsidR="00B2650C" w:rsidRDefault="00B2650C" w:rsidP="0038051F">
      <w:r>
        <w:separator/>
      </w:r>
    </w:p>
  </w:footnote>
  <w:footnote w:type="continuationSeparator" w:id="0">
    <w:p w14:paraId="6A300A1E" w14:textId="77777777" w:rsidR="00B2650C" w:rsidRDefault="00B2650C" w:rsidP="00380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7DA50" w14:textId="77777777" w:rsidR="00CE1581" w:rsidRDefault="00B2650C" w:rsidP="00B2650C">
    <w:pPr>
      <w:jc w:val="right"/>
      <w:rPr>
        <w:rFonts w:asciiTheme="minorHAnsi" w:eastAsia="Times New Roman" w:hAnsiTheme="minorHAnsi" w:cstheme="minorHAnsi"/>
        <w:b/>
        <w:color w:val="286A94"/>
        <w:lang w:eastAsia="en-US"/>
      </w:rPr>
    </w:pPr>
    <w:r w:rsidRPr="0020729A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51585292" wp14:editId="59F9E495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1538908" cy="768350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908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50C">
      <w:rPr>
        <w:rFonts w:asciiTheme="minorHAnsi" w:eastAsia="Times New Roman" w:hAnsiTheme="minorHAnsi" w:cstheme="minorHAnsi"/>
        <w:b/>
        <w:color w:val="286A94"/>
        <w:lang w:eastAsia="en-US"/>
      </w:rPr>
      <w:t xml:space="preserve"> </w:t>
    </w:r>
  </w:p>
  <w:p w14:paraId="3D922773" w14:textId="40346307" w:rsidR="00B2650C" w:rsidRPr="00B2650C" w:rsidRDefault="00B2650C" w:rsidP="00B2650C">
    <w:pPr>
      <w:jc w:val="right"/>
      <w:rPr>
        <w:rFonts w:asciiTheme="minorHAnsi" w:eastAsia="Times New Roman" w:hAnsiTheme="minorHAnsi" w:cstheme="minorHAnsi"/>
        <w:color w:val="595959" w:themeColor="text1" w:themeTint="A6"/>
        <w:lang w:eastAsia="en-US"/>
      </w:rPr>
    </w:pPr>
    <w:r w:rsidRPr="00B2650C">
      <w:rPr>
        <w:rFonts w:asciiTheme="minorHAnsi" w:eastAsia="Times New Roman" w:hAnsiTheme="minorHAnsi" w:cstheme="minorHAnsi"/>
        <w:color w:val="595959" w:themeColor="text1" w:themeTint="A6"/>
        <w:lang w:eastAsia="en-US"/>
      </w:rPr>
      <w:t>Adopté par le Conseil d’Administration du CCAS</w:t>
    </w:r>
  </w:p>
  <w:p w14:paraId="2B00481C" w14:textId="77777777" w:rsidR="00B2650C" w:rsidRPr="00B2650C" w:rsidRDefault="00B2650C" w:rsidP="00B2650C">
    <w:pPr>
      <w:jc w:val="right"/>
      <w:rPr>
        <w:rFonts w:asciiTheme="minorHAnsi" w:eastAsia="Times New Roman" w:hAnsiTheme="minorHAnsi" w:cstheme="minorHAnsi"/>
        <w:color w:val="595959" w:themeColor="text1" w:themeTint="A6"/>
        <w:lang w:eastAsia="en-US"/>
      </w:rPr>
    </w:pPr>
    <w:r w:rsidRPr="00B2650C">
      <w:rPr>
        <w:rFonts w:asciiTheme="minorHAnsi" w:eastAsia="Times New Roman" w:hAnsiTheme="minorHAnsi" w:cstheme="minorHAnsi"/>
        <w:color w:val="595959" w:themeColor="text1" w:themeTint="A6"/>
        <w:lang w:eastAsia="en-US"/>
      </w:rPr>
      <w:t>Le 20 Février 2024</w:t>
    </w:r>
  </w:p>
  <w:p w14:paraId="4E73CB6E" w14:textId="7FEF0F7B" w:rsidR="00B2650C" w:rsidRDefault="00B2650C">
    <w:pPr>
      <w:pStyle w:val="En-tte"/>
    </w:pPr>
  </w:p>
  <w:p w14:paraId="1131E4A9" w14:textId="77777777" w:rsidR="003B3246" w:rsidRDefault="003B32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5839"/>
    <w:multiLevelType w:val="hybridMultilevel"/>
    <w:tmpl w:val="7B481C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386F"/>
    <w:multiLevelType w:val="hybridMultilevel"/>
    <w:tmpl w:val="C7F20A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86EC8"/>
    <w:multiLevelType w:val="hybridMultilevel"/>
    <w:tmpl w:val="CC64CED4"/>
    <w:lvl w:ilvl="0" w:tplc="0F44F0F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4675E"/>
    <w:multiLevelType w:val="hybridMultilevel"/>
    <w:tmpl w:val="B87E6768"/>
    <w:lvl w:ilvl="0" w:tplc="A188601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C1A9C"/>
    <w:multiLevelType w:val="multilevel"/>
    <w:tmpl w:val="1696DD52"/>
    <w:lvl w:ilvl="0">
      <w:numFmt w:val="bullet"/>
      <w:lvlText w:val="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13922BC"/>
    <w:multiLevelType w:val="multilevel"/>
    <w:tmpl w:val="9FB099F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7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4"/>
        <w:szCs w:val="27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4"/>
        <w:szCs w:val="27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7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4"/>
        <w:szCs w:val="27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4"/>
        <w:szCs w:val="27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4"/>
        <w:szCs w:val="27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4"/>
        <w:szCs w:val="27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4"/>
        <w:szCs w:val="27"/>
      </w:rPr>
    </w:lvl>
  </w:abstractNum>
  <w:abstractNum w:abstractNumId="6" w15:restartNumberingAfterBreak="0">
    <w:nsid w:val="38386E1F"/>
    <w:multiLevelType w:val="hybridMultilevel"/>
    <w:tmpl w:val="459E3800"/>
    <w:lvl w:ilvl="0" w:tplc="741609F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F5967"/>
    <w:multiLevelType w:val="hybridMultilevel"/>
    <w:tmpl w:val="0B58AB62"/>
    <w:lvl w:ilvl="0" w:tplc="4D7E6A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050F5"/>
    <w:multiLevelType w:val="hybridMultilevel"/>
    <w:tmpl w:val="DB3AFC82"/>
    <w:lvl w:ilvl="0" w:tplc="75223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53D80"/>
    <w:multiLevelType w:val="hybridMultilevel"/>
    <w:tmpl w:val="0FB010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154C0"/>
    <w:multiLevelType w:val="hybridMultilevel"/>
    <w:tmpl w:val="03402C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D1799"/>
    <w:multiLevelType w:val="hybridMultilevel"/>
    <w:tmpl w:val="0750E6BC"/>
    <w:lvl w:ilvl="0" w:tplc="75223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86000"/>
    <w:multiLevelType w:val="multilevel"/>
    <w:tmpl w:val="323479DC"/>
    <w:lvl w:ilvl="0">
      <w:numFmt w:val="bullet"/>
      <w:lvlText w:val="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71DC61F1"/>
    <w:multiLevelType w:val="hybridMultilevel"/>
    <w:tmpl w:val="A726D0EA"/>
    <w:lvl w:ilvl="0" w:tplc="9A52EAA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934DE"/>
    <w:multiLevelType w:val="hybridMultilevel"/>
    <w:tmpl w:val="1EBA2512"/>
    <w:lvl w:ilvl="0" w:tplc="8D02E71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F56B7"/>
    <w:multiLevelType w:val="hybridMultilevel"/>
    <w:tmpl w:val="FE26B2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5"/>
  </w:num>
  <w:num w:numId="5">
    <w:abstractNumId w:val="12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  <w:num w:numId="13">
    <w:abstractNumId w:val="7"/>
  </w:num>
  <w:num w:numId="14">
    <w:abstractNumId w:val="1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1F"/>
    <w:rsid w:val="00040C1D"/>
    <w:rsid w:val="0005012E"/>
    <w:rsid w:val="00052166"/>
    <w:rsid w:val="000562E7"/>
    <w:rsid w:val="00063C10"/>
    <w:rsid w:val="00065B25"/>
    <w:rsid w:val="00094C94"/>
    <w:rsid w:val="000953AD"/>
    <w:rsid w:val="000F5270"/>
    <w:rsid w:val="0013498D"/>
    <w:rsid w:val="00157B92"/>
    <w:rsid w:val="001665CE"/>
    <w:rsid w:val="00192E25"/>
    <w:rsid w:val="00196300"/>
    <w:rsid w:val="0020729A"/>
    <w:rsid w:val="0022458E"/>
    <w:rsid w:val="00275871"/>
    <w:rsid w:val="002A761C"/>
    <w:rsid w:val="002B10CE"/>
    <w:rsid w:val="00355427"/>
    <w:rsid w:val="00367537"/>
    <w:rsid w:val="00374A76"/>
    <w:rsid w:val="0038051F"/>
    <w:rsid w:val="00396770"/>
    <w:rsid w:val="0039725C"/>
    <w:rsid w:val="003A0FAB"/>
    <w:rsid w:val="003B2E39"/>
    <w:rsid w:val="003B3246"/>
    <w:rsid w:val="003C5A1C"/>
    <w:rsid w:val="00404478"/>
    <w:rsid w:val="00420251"/>
    <w:rsid w:val="004927F1"/>
    <w:rsid w:val="004B5EC3"/>
    <w:rsid w:val="004C0F00"/>
    <w:rsid w:val="0052019E"/>
    <w:rsid w:val="00531500"/>
    <w:rsid w:val="005439D4"/>
    <w:rsid w:val="00555C35"/>
    <w:rsid w:val="00587F97"/>
    <w:rsid w:val="00590A2D"/>
    <w:rsid w:val="005C7D8D"/>
    <w:rsid w:val="005F78BB"/>
    <w:rsid w:val="0063282E"/>
    <w:rsid w:val="00634A7F"/>
    <w:rsid w:val="006725A6"/>
    <w:rsid w:val="006A7140"/>
    <w:rsid w:val="006B6ED6"/>
    <w:rsid w:val="006C62F7"/>
    <w:rsid w:val="006F6C0A"/>
    <w:rsid w:val="00704863"/>
    <w:rsid w:val="00726912"/>
    <w:rsid w:val="00762C50"/>
    <w:rsid w:val="0076563C"/>
    <w:rsid w:val="00780511"/>
    <w:rsid w:val="00797757"/>
    <w:rsid w:val="007E3E39"/>
    <w:rsid w:val="007E56B0"/>
    <w:rsid w:val="00802893"/>
    <w:rsid w:val="00815DCE"/>
    <w:rsid w:val="008868C4"/>
    <w:rsid w:val="008A03FC"/>
    <w:rsid w:val="008A36DE"/>
    <w:rsid w:val="008B1D13"/>
    <w:rsid w:val="008D755D"/>
    <w:rsid w:val="008E77F4"/>
    <w:rsid w:val="00913271"/>
    <w:rsid w:val="00955BD1"/>
    <w:rsid w:val="00976B7B"/>
    <w:rsid w:val="00977ED2"/>
    <w:rsid w:val="00993390"/>
    <w:rsid w:val="009E56F5"/>
    <w:rsid w:val="009F592D"/>
    <w:rsid w:val="00A105E5"/>
    <w:rsid w:val="00A11E50"/>
    <w:rsid w:val="00A17B78"/>
    <w:rsid w:val="00A4345C"/>
    <w:rsid w:val="00A552F4"/>
    <w:rsid w:val="00A65AE2"/>
    <w:rsid w:val="00A73A09"/>
    <w:rsid w:val="00AA208B"/>
    <w:rsid w:val="00B1333D"/>
    <w:rsid w:val="00B2650C"/>
    <w:rsid w:val="00B26C18"/>
    <w:rsid w:val="00B64954"/>
    <w:rsid w:val="00B86C66"/>
    <w:rsid w:val="00BA5954"/>
    <w:rsid w:val="00BD1B2C"/>
    <w:rsid w:val="00BE3B9C"/>
    <w:rsid w:val="00BE68BF"/>
    <w:rsid w:val="00BF79A8"/>
    <w:rsid w:val="00C01BAC"/>
    <w:rsid w:val="00C90CF4"/>
    <w:rsid w:val="00CA2B19"/>
    <w:rsid w:val="00CB4443"/>
    <w:rsid w:val="00CE1581"/>
    <w:rsid w:val="00CE1814"/>
    <w:rsid w:val="00D0640F"/>
    <w:rsid w:val="00D25878"/>
    <w:rsid w:val="00DA4FAE"/>
    <w:rsid w:val="00DC1812"/>
    <w:rsid w:val="00E0446E"/>
    <w:rsid w:val="00E1585D"/>
    <w:rsid w:val="00E26BEB"/>
    <w:rsid w:val="00E44780"/>
    <w:rsid w:val="00E6107E"/>
    <w:rsid w:val="00EC45DD"/>
    <w:rsid w:val="00EE61A8"/>
    <w:rsid w:val="00F0564E"/>
    <w:rsid w:val="00F20E50"/>
    <w:rsid w:val="00F24DBA"/>
    <w:rsid w:val="00F36511"/>
    <w:rsid w:val="00F9235E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F3F4AA3"/>
  <w15:chartTrackingRefBased/>
  <w15:docId w15:val="{24576A5A-6B23-4109-9F2F-622938C7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478"/>
    <w:pPr>
      <w:spacing w:after="0" w:line="240" w:lineRule="auto"/>
    </w:pPr>
    <w:rPr>
      <w:rFonts w:ascii="Times New Roman" w:eastAsiaTheme="minorEastAsia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05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8051F"/>
  </w:style>
  <w:style w:type="paragraph" w:styleId="Pieddepage">
    <w:name w:val="footer"/>
    <w:basedOn w:val="Normal"/>
    <w:link w:val="PieddepageCar"/>
    <w:uiPriority w:val="99"/>
    <w:unhideWhenUsed/>
    <w:rsid w:val="003805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8051F"/>
  </w:style>
  <w:style w:type="paragraph" w:styleId="Textedebulles">
    <w:name w:val="Balloon Text"/>
    <w:basedOn w:val="Normal"/>
    <w:link w:val="TextedebullesCar"/>
    <w:uiPriority w:val="99"/>
    <w:semiHidden/>
    <w:unhideWhenUsed/>
    <w:rsid w:val="0038051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51F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1327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73A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4C94"/>
    <w:rPr>
      <w:color w:val="605E5C"/>
      <w:shd w:val="clear" w:color="auto" w:fill="E1DFDD"/>
    </w:rPr>
  </w:style>
  <w:style w:type="paragraph" w:customStyle="1" w:styleId="Standard">
    <w:name w:val="Standard"/>
    <w:rsid w:val="006F6C0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B1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36D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610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107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107E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10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107E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2447C-12D3-4657-B620-58EBAE6A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784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Gwendolina Nantel</dc:creator>
  <cp:keywords/>
  <dc:description/>
  <cp:lastModifiedBy>Katy JOURNAULT</cp:lastModifiedBy>
  <cp:revision>38</cp:revision>
  <cp:lastPrinted>2024-02-21T09:09:00Z</cp:lastPrinted>
  <dcterms:created xsi:type="dcterms:W3CDTF">2022-02-25T09:47:00Z</dcterms:created>
  <dcterms:modified xsi:type="dcterms:W3CDTF">2024-02-21T09:18:00Z</dcterms:modified>
</cp:coreProperties>
</file>